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38B7966D" w:rsidR="00420FB8" w:rsidRPr="009305D5" w:rsidRDefault="00420FB8" w:rsidP="009305D5">
      <w:pPr>
        <w:pStyle w:val="Bezmezer"/>
        <w:rPr>
          <w:highlight w:val="cyan"/>
        </w:rPr>
      </w:pPr>
      <w:r w:rsidRPr="00B456B9">
        <w:t xml:space="preserve">Podkladem pro uzavření této </w:t>
      </w:r>
      <w:r w:rsidR="00B067C8" w:rsidRPr="00B456B9">
        <w:t>Smlouv</w:t>
      </w:r>
      <w:r w:rsidRPr="00B456B9">
        <w:t>y je nabídka vítězného dodavatele předložená v rámci zadávacího řízení</w:t>
      </w:r>
      <w:r w:rsidR="004A1D9D" w:rsidRPr="00B456B9">
        <w:t xml:space="preserve"> </w:t>
      </w:r>
      <w:r w:rsidR="00B456B9" w:rsidRPr="00B456B9">
        <w:t>„Software pro vzdálenou správu koncových zařízení“</w:t>
      </w:r>
      <w:r w:rsidRPr="00B456B9">
        <w:t xml:space="preserve">, </w:t>
      </w:r>
      <w:r w:rsidRPr="009305D5">
        <w:rPr>
          <w:highlight w:val="cyan"/>
        </w:rPr>
        <w:t>vyhlášen</w:t>
      </w:r>
      <w:r w:rsidR="009305D5" w:rsidRPr="009305D5">
        <w:rPr>
          <w:highlight w:val="cyan"/>
        </w:rPr>
        <w:t>ého</w:t>
      </w:r>
      <w:r w:rsidRPr="009305D5">
        <w:rPr>
          <w:highlight w:val="cyan"/>
        </w:rPr>
        <w:t xml:space="preserve"> dne…….., identifikátor veřejné zakázky</w:t>
      </w:r>
      <w:r w:rsidR="004A1D9D" w:rsidRPr="009305D5">
        <w:rPr>
          <w:highlight w:val="cyan"/>
        </w:rPr>
        <w:t xml:space="preserve"> </w:t>
      </w:r>
      <w:r w:rsidRPr="009305D5">
        <w:rPr>
          <w:highlight w:val="cyan"/>
        </w:rPr>
        <w:t>……...., evidenční číslo z věstníku veřejných zakázek……… realizovaného v souladu se zákonem č. 134/2016 Sb., ZZVZ.</w:t>
      </w:r>
    </w:p>
    <w:p w14:paraId="687AF1A2" w14:textId="7E7140E3" w:rsidR="003007B4" w:rsidRDefault="003007B4"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lastRenderedPageBreak/>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3D3491EA" w14:textId="13AB06E1" w:rsidR="00D85F96" w:rsidRPr="00990AA2" w:rsidRDefault="00E71EFC" w:rsidP="00C82249">
      <w:pPr>
        <w:pStyle w:val="Odstavecseseznamem"/>
        <w:numPr>
          <w:ilvl w:val="0"/>
          <w:numId w:val="34"/>
        </w:numPr>
        <w:ind w:left="426"/>
        <w:rPr>
          <w:lang w:eastAsia="en-US"/>
        </w:rPr>
      </w:pPr>
      <w:r w:rsidRPr="00990AA2">
        <w:rPr>
          <w:lang w:eastAsia="en-US"/>
        </w:rPr>
        <w:t>Kupující</w:t>
      </w:r>
      <w:r w:rsidR="00D85F96" w:rsidRPr="00990AA2">
        <w:rPr>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990AA2">
        <w:rPr>
          <w:lang w:eastAsia="en-US"/>
        </w:rPr>
        <w:t>,</w:t>
      </w:r>
      <w:r w:rsidR="00D85F96" w:rsidRPr="00990AA2">
        <w:rPr>
          <w:lang w:eastAsia="en-US"/>
        </w:rPr>
        <w:t xml:space="preserve"> provozovatelem základní služby: Poskytování zdravotních služeb. Informační systém, na kterém je tato služba závislá, je informačním systémem základní služby. </w:t>
      </w:r>
      <w:r w:rsidRPr="00990AA2">
        <w:rPr>
          <w:lang w:eastAsia="en-US"/>
        </w:rPr>
        <w:t>Kupující</w:t>
      </w:r>
      <w:r w:rsidR="00D85F96" w:rsidRPr="00990AA2">
        <w:rPr>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990AA2" w:rsidRDefault="00D85F96" w:rsidP="00C82249">
      <w:pPr>
        <w:pStyle w:val="Odstavecseseznamem"/>
        <w:numPr>
          <w:ilvl w:val="0"/>
          <w:numId w:val="34"/>
        </w:numPr>
        <w:ind w:left="426"/>
        <w:rPr>
          <w:lang w:eastAsia="en-US"/>
        </w:rPr>
      </w:pPr>
      <w:r w:rsidRPr="00990AA2">
        <w:rPr>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Pr>
          <w:lang w:eastAsia="en-US"/>
        </w:rPr>
        <w:t>6</w:t>
      </w:r>
      <w:r w:rsidRPr="00990AA2">
        <w:rPr>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990AA2">
        <w:rPr>
          <w:lang w:eastAsia="en-US"/>
        </w:rPr>
        <w:t>,</w:t>
      </w:r>
      <w:r w:rsidRPr="00990AA2">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2791A282" w:rsidR="004A1D9D" w:rsidRPr="007523C5" w:rsidRDefault="0032400D" w:rsidP="00C82249">
      <w:pPr>
        <w:numPr>
          <w:ilvl w:val="0"/>
          <w:numId w:val="6"/>
        </w:numPr>
        <w:spacing w:after="60" w:line="240" w:lineRule="auto"/>
        <w:jc w:val="both"/>
      </w:pPr>
      <w:r w:rsidRPr="007523C5">
        <w:t xml:space="preserve">Účelem této </w:t>
      </w:r>
      <w:r w:rsidR="00B067C8" w:rsidRPr="007523C5">
        <w:t>Smlouv</w:t>
      </w:r>
      <w:r w:rsidRPr="007523C5">
        <w:t>y je</w:t>
      </w:r>
      <w:r w:rsidR="00365C42" w:rsidRPr="007523C5">
        <w:t xml:space="preserve"> </w:t>
      </w:r>
      <w:r w:rsidR="00D7218A" w:rsidRPr="007523C5">
        <w:t>obnova práva užití licencí a rozšíření počtu licencí provozovaného systému</w:t>
      </w:r>
      <w:r w:rsidR="00365C42" w:rsidRPr="007523C5">
        <w:t xml:space="preserve"> </w:t>
      </w:r>
      <w:r w:rsidR="00B456B9" w:rsidRPr="00B456B9">
        <w:t xml:space="preserve">pro vzdálenou správu koncových zařízení </w:t>
      </w:r>
      <w:r w:rsidR="002527F3" w:rsidRPr="007523C5">
        <w:t xml:space="preserve">(dále jen </w:t>
      </w:r>
      <w:r w:rsidR="002527F3" w:rsidRPr="007523C5">
        <w:rPr>
          <w:b/>
        </w:rPr>
        <w:t>předmět koupě</w:t>
      </w:r>
      <w:r w:rsidR="002527F3" w:rsidRPr="007523C5">
        <w:t>)</w:t>
      </w:r>
      <w:r w:rsidR="001F1E10" w:rsidRPr="007523C5">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56EFE954" w14:textId="6C8032FE" w:rsidR="00587198"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4A6ECF78" w14:textId="77777777" w:rsidR="003C0B87" w:rsidRPr="00A4022B" w:rsidRDefault="003C0B87" w:rsidP="003C0B87">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77777777"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E96907">
        <w:rPr>
          <w:rFonts w:ascii="Calibri" w:hAnsi="Calibri"/>
          <w:szCs w:val="20"/>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4E165E5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3E4AB5">
        <w:t xml:space="preserve">do </w:t>
      </w:r>
      <w:r w:rsidR="00C77A3F">
        <w:t>2</w:t>
      </w:r>
      <w:r w:rsidR="00351CC7" w:rsidRPr="003E4AB5">
        <w:t xml:space="preserve"> </w:t>
      </w:r>
      <w:r w:rsidR="008D23CD" w:rsidRPr="003E4AB5">
        <w:t>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10"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1377C8C6" w:rsidR="00E7147A" w:rsidRPr="00D85F96" w:rsidRDefault="00923C21" w:rsidP="00C82249">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4"/>
    <w:p w14:paraId="22DC6D68" w14:textId="596D558F"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C82249">
      <w:pPr>
        <w:pStyle w:val="Odstavecseseznamem"/>
        <w:numPr>
          <w:ilvl w:val="0"/>
          <w:numId w:val="18"/>
        </w:numPr>
        <w:tabs>
          <w:tab w:val="left" w:pos="0"/>
        </w:tabs>
        <w:spacing w:before="0" w:after="120"/>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C82249">
      <w:pPr>
        <w:pStyle w:val="Odstavecseseznamem"/>
        <w:numPr>
          <w:ilvl w:val="0"/>
          <w:numId w:val="18"/>
        </w:numPr>
        <w:spacing w:before="0" w:after="120"/>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573938" w:rsidRDefault="0088513B" w:rsidP="00C82249">
      <w:pPr>
        <w:pStyle w:val="Odstavecseseznamem"/>
        <w:numPr>
          <w:ilvl w:val="0"/>
          <w:numId w:val="10"/>
        </w:numPr>
        <w:spacing w:before="0" w:after="120"/>
        <w:contextualSpacing w:val="0"/>
      </w:pPr>
      <w:r w:rsidRPr="00573938">
        <w:t xml:space="preserve">Protokolárním předáním </w:t>
      </w:r>
      <w:r w:rsidR="00380D3B" w:rsidRPr="00573938">
        <w:t xml:space="preserve">předmětu koupě </w:t>
      </w:r>
      <w:r w:rsidRPr="00573938">
        <w:t>se rozumí</w:t>
      </w:r>
      <w:r w:rsidR="00613308" w:rsidRPr="00573938">
        <w:t>:</w:t>
      </w:r>
    </w:p>
    <w:p w14:paraId="19F9A1C4" w14:textId="5867400E" w:rsidR="00C95320" w:rsidRDefault="00C95320" w:rsidP="00C82249">
      <w:pPr>
        <w:pStyle w:val="Odstavecseseznamem"/>
        <w:numPr>
          <w:ilvl w:val="0"/>
          <w:numId w:val="15"/>
        </w:numPr>
      </w:pPr>
      <w:r w:rsidRPr="00C95320">
        <w:rPr>
          <w:b/>
        </w:rPr>
        <w:lastRenderedPageBreak/>
        <w:t>akceptace</w:t>
      </w:r>
      <w:r>
        <w:t xml:space="preserve"> předmětu koupě a</w:t>
      </w:r>
    </w:p>
    <w:p w14:paraId="1B3B3B37" w14:textId="0AAE349D" w:rsidR="00467117" w:rsidRDefault="0088513B" w:rsidP="00C82249">
      <w:pPr>
        <w:pStyle w:val="Odstavecseseznamem"/>
        <w:numPr>
          <w:ilvl w:val="0"/>
          <w:numId w:val="15"/>
        </w:numPr>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5825197D" w14:textId="77777777" w:rsidR="00E940FB" w:rsidRDefault="00E940FB" w:rsidP="00E940FB">
      <w:pPr>
        <w:pStyle w:val="Odstavecseseznamem"/>
        <w:ind w:left="1068"/>
      </w:pPr>
    </w:p>
    <w:p w14:paraId="105F9077" w14:textId="26E4C507" w:rsidR="00467117" w:rsidRPr="00613308" w:rsidRDefault="00C95320" w:rsidP="00C82249">
      <w:pPr>
        <w:pStyle w:val="Odstavecseseznamem"/>
        <w:numPr>
          <w:ilvl w:val="0"/>
          <w:numId w:val="10"/>
        </w:numPr>
        <w:spacing w:before="0" w:after="120"/>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79ABA675" w14:textId="093B4CA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63065E4C" w14:textId="6B41959C" w:rsidR="000778E9" w:rsidRPr="00414996" w:rsidRDefault="000778E9" w:rsidP="00C82249">
      <w:pPr>
        <w:pStyle w:val="Odstavecseseznamem"/>
        <w:numPr>
          <w:ilvl w:val="0"/>
          <w:numId w:val="10"/>
        </w:numPr>
        <w:spacing w:before="0" w:after="120"/>
        <w:contextualSpacing w:val="0"/>
        <w:rPr>
          <w:strike/>
        </w:rPr>
      </w:pPr>
      <w:r w:rsidRPr="00D21076">
        <w:t xml:space="preserve">Okamžikem protokolárního převzetí </w:t>
      </w:r>
      <w:r w:rsidR="009B1090">
        <w:t>předmětu koupě</w:t>
      </w:r>
      <w:r w:rsidRPr="00D21076">
        <w:t xml:space="preserve"> přechází na </w:t>
      </w:r>
      <w:r w:rsidR="00923C21">
        <w:t>Kupující</w:t>
      </w:r>
      <w:r w:rsidR="009B1090">
        <w:t>ho</w:t>
      </w:r>
      <w:r w:rsidRPr="00D21076">
        <w:t xml:space="preserve"> </w:t>
      </w:r>
      <w:r w:rsidRPr="00502050">
        <w:t>právo k</w:t>
      </w:r>
      <w:r w:rsidR="00414996">
        <w:t xml:space="preserve"> užití </w:t>
      </w:r>
      <w:r w:rsidRPr="00414996">
        <w:t xml:space="preserve">poskytnutých softwarových licencí a nebezpečí škody na předmětu </w:t>
      </w:r>
      <w:r w:rsidR="009B1090" w:rsidRPr="00414996">
        <w:t>koupě</w:t>
      </w:r>
      <w:r w:rsidR="005319DB" w:rsidRPr="00414996">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6"/>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ED3EF3">
        <w:t> </w:t>
      </w:r>
      <w:r>
        <w:t>Kupujíc</w:t>
      </w:r>
      <w:r w:rsidR="006E37FE">
        <w:t>ímu</w:t>
      </w:r>
      <w:r w:rsidR="00ED3EF3">
        <w:t>, ani neumožní jejich zcizení či zpřístupnění</w:t>
      </w:r>
      <w:r w:rsidR="00BE12E8" w:rsidRPr="00A743BF">
        <w:t xml:space="preserve">. Stejně tak </w:t>
      </w:r>
      <w:r w:rsidR="00BE12E8" w:rsidRPr="00A743BF">
        <w:lastRenderedPageBreak/>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jinak,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0" w:name="_Hlk510776831"/>
      <w:r>
        <w:t>v zákonem stanovených případech.</w:t>
      </w:r>
    </w:p>
    <w:bookmarkEnd w:id="10"/>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lastRenderedPageBreak/>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3" w:name="_Hlk510511352"/>
      <w:bookmarkEnd w:id="12"/>
      <w:r w:rsidRPr="00312DC5">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16" w:name="_Hlk510511764"/>
      <w:bookmarkEnd w:id="13"/>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7"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7"/>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16"/>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823D390" w14:textId="0C008B63" w:rsidR="00605F50" w:rsidRDefault="00605F50" w:rsidP="00605F50">
      <w:pPr>
        <w:spacing w:after="120" w:line="240" w:lineRule="auto"/>
        <w:jc w:val="both"/>
      </w:pPr>
    </w:p>
    <w:p w14:paraId="0BF0182E" w14:textId="77777777" w:rsidR="00605F50" w:rsidRPr="00DC1937" w:rsidRDefault="00605F50" w:rsidP="00605F50">
      <w:pPr>
        <w:spacing w:after="120" w:line="240" w:lineRule="auto"/>
        <w:jc w:val="both"/>
      </w:pP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lastRenderedPageBreak/>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6"/>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661EAE" w:rsidRDefault="00F90499" w:rsidP="00C82249">
      <w:pPr>
        <w:pStyle w:val="Odstavecseseznamem"/>
        <w:numPr>
          <w:ilvl w:val="0"/>
          <w:numId w:val="15"/>
        </w:numPr>
      </w:pPr>
      <w:r w:rsidRPr="00661EAE">
        <w:t>prodlení s předáním předmětu koupě</w:t>
      </w:r>
      <w:r w:rsidR="00A53C45" w:rsidRPr="00661EAE">
        <w:t xml:space="preserve">, které nemělo prokazatelně příčinu na straně </w:t>
      </w:r>
      <w:r w:rsidR="00923C21" w:rsidRPr="00661EAE">
        <w:t>Kupující</w:t>
      </w:r>
      <w:r w:rsidRPr="00661EAE">
        <w:t>ho</w:t>
      </w:r>
      <w:r w:rsidR="00A53C45" w:rsidRPr="00661EAE">
        <w:t>,</w:t>
      </w:r>
      <w:r w:rsidR="00BE12E8" w:rsidRPr="00661EAE">
        <w:t xml:space="preserve"> déle než </w:t>
      </w:r>
      <w:r w:rsidR="00AD5D0B" w:rsidRPr="00661EAE">
        <w:t>2</w:t>
      </w:r>
      <w:r w:rsidR="00BE12E8" w:rsidRPr="00661EAE">
        <w:t xml:space="preserve">0 </w:t>
      </w:r>
      <w:r w:rsidR="00AD5D0B" w:rsidRPr="00661EAE">
        <w:t>pracovních</w:t>
      </w:r>
      <w:r w:rsidR="001E5416" w:rsidRPr="00661EAE">
        <w:t xml:space="preserve"> dnů,</w:t>
      </w:r>
    </w:p>
    <w:p w14:paraId="5B024792" w14:textId="5DF20607" w:rsidR="00BE12E8" w:rsidRPr="00304C97" w:rsidRDefault="00BE12E8" w:rsidP="00C82249">
      <w:pPr>
        <w:pStyle w:val="Odstavecseseznamem"/>
        <w:numPr>
          <w:ilvl w:val="0"/>
          <w:numId w:val="15"/>
        </w:numPr>
      </w:pPr>
      <w:r w:rsidRPr="00304C97">
        <w:t xml:space="preserve">zpoždění s plněním jakékoliv povinnosti stanovené touto </w:t>
      </w:r>
      <w:r w:rsidR="00B067C8" w:rsidRPr="00304C97">
        <w:t>Smlouv</w:t>
      </w:r>
      <w:r w:rsidRPr="00304C97">
        <w:t xml:space="preserve">ou o více než </w:t>
      </w:r>
      <w:r w:rsidR="00304C97" w:rsidRPr="00304C97">
        <w:t>10</w:t>
      </w:r>
      <w:r w:rsidR="00A93CDF" w:rsidRPr="00304C97">
        <w:t xml:space="preserve"> </w:t>
      </w:r>
      <w:r w:rsidR="00AD5D0B" w:rsidRPr="00304C97">
        <w:t>pracovních</w:t>
      </w:r>
      <w:r w:rsidR="002B3816" w:rsidRPr="00304C97">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lastRenderedPageBreak/>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obdrží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304ACA02" w:rsidR="00DC2159" w:rsidRDefault="00DC2159"/>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BE12E8">
      <w:pPr>
        <w:spacing w:after="12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186E5E">
      <w:pPr>
        <w:spacing w:after="12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811D72">
      <w:pPr>
        <w:spacing w:after="12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BE12E8">
      <w:pPr>
        <w:spacing w:after="12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52A5FAC9" w14:textId="6858436E" w:rsidR="00F90E81" w:rsidRDefault="00F90E81" w:rsidP="00F90E81">
      <w:pPr>
        <w:spacing w:after="120" w:line="240" w:lineRule="auto"/>
        <w:ind w:left="1985" w:hanging="1277"/>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31"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31"/>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777C0542" w:rsidR="006C6BD0" w:rsidRDefault="006C6BD0" w:rsidP="006C6BD0">
      <w:pPr>
        <w:spacing w:after="0"/>
      </w:pPr>
      <w:r>
        <w:t xml:space="preserve">   MUDr. Tomáš Gottvald</w:t>
      </w:r>
      <w:r w:rsidR="002026BC">
        <w:t>, MHA</w:t>
      </w:r>
      <w:r>
        <w:tab/>
      </w:r>
      <w:r>
        <w:tab/>
      </w:r>
      <w:r>
        <w:tab/>
      </w:r>
      <w:r>
        <w:tab/>
      </w:r>
      <w:r>
        <w:tab/>
      </w:r>
      <w:r w:rsidR="001E5DBA">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70ACFA86" w14:textId="77777777" w:rsidR="00AD66B2" w:rsidRDefault="00AD66B2" w:rsidP="006C6BD0">
      <w:pPr>
        <w:spacing w:before="120" w:after="120"/>
      </w:pPr>
    </w:p>
    <w:p w14:paraId="3713C949" w14:textId="77777777" w:rsidR="00AD66B2" w:rsidRDefault="00AD66B2" w:rsidP="006C6BD0">
      <w:pPr>
        <w:spacing w:before="120" w:after="120"/>
      </w:pPr>
    </w:p>
    <w:p w14:paraId="0D1DD0DC" w14:textId="77777777" w:rsidR="00AD66B2" w:rsidRDefault="00AD66B2"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BF875FE"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2"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3B6D88A1" w:rsidR="000163A7" w:rsidRDefault="008E58FC" w:rsidP="00D67196">
      <w:bookmarkStart w:id="33" w:name="_Hlk506979792"/>
      <w:bookmarkEnd w:id="32"/>
      <w:r>
        <w:rPr>
          <w:highlight w:val="yellow"/>
        </w:rPr>
        <w:t>Žlutě vyznačené</w:t>
      </w:r>
      <w:r w:rsidR="000163A7">
        <w:rPr>
          <w:highlight w:val="yellow"/>
        </w:rPr>
        <w:t xml:space="preserve"> vyplňuje Prodávající</w:t>
      </w:r>
    </w:p>
    <w:p w14:paraId="11201C8F" w14:textId="77777777" w:rsidR="00556072" w:rsidRDefault="00556072" w:rsidP="00D67196">
      <w:pPr>
        <w:rPr>
          <w:szCs w:val="20"/>
        </w:rPr>
      </w:pPr>
    </w:p>
    <w:p w14:paraId="2F1F0CD5" w14:textId="1AF48DEF" w:rsidR="00716C1E" w:rsidRDefault="000163A7" w:rsidP="00D67196">
      <w:pPr>
        <w:rPr>
          <w:szCs w:val="20"/>
        </w:rPr>
      </w:pPr>
      <w:r>
        <w:rPr>
          <w:szCs w:val="20"/>
        </w:rPr>
        <w:t xml:space="preserve">Předmět koupě je tvořen těmito </w:t>
      </w:r>
      <w:r w:rsidR="00C914D3">
        <w:rPr>
          <w:szCs w:val="20"/>
        </w:rPr>
        <w:t>položkami, softwarovými licencemi</w:t>
      </w:r>
      <w:r>
        <w:rPr>
          <w:szCs w:val="20"/>
        </w:rPr>
        <w:t>:</w:t>
      </w:r>
    </w:p>
    <w:p w14:paraId="32F5BCA0" w14:textId="185225D0" w:rsidR="005D49F7" w:rsidRDefault="005D49F7" w:rsidP="00D67196">
      <w:pPr>
        <w:rPr>
          <w:szCs w:val="20"/>
        </w:rPr>
      </w:pPr>
    </w:p>
    <w:p w14:paraId="2D9E6722" w14:textId="34306C8F" w:rsidR="005D49F7" w:rsidRDefault="005D49F7" w:rsidP="005D49F7">
      <w:pPr>
        <w:rPr>
          <w:highlight w:val="yellow"/>
        </w:rPr>
      </w:pPr>
      <w:r>
        <w:rPr>
          <w:highlight w:val="yellow"/>
        </w:rPr>
        <w:t>Prodávající uvede název předmětu koupě, vč. rozpisu příslušného softwarového vybavení (označení sw)  formou tabulky</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8B6C84" w:rsidRPr="00502FBB" w14:paraId="3DCA4A63" w14:textId="77777777" w:rsidTr="00DB58B6">
        <w:trPr>
          <w:trHeight w:val="568"/>
          <w:tblHeader/>
        </w:trPr>
        <w:tc>
          <w:tcPr>
            <w:tcW w:w="9781" w:type="dxa"/>
            <w:gridSpan w:val="3"/>
            <w:tcBorders>
              <w:bottom w:val="single" w:sz="4" w:space="0" w:color="auto"/>
            </w:tcBorders>
            <w:shd w:val="clear" w:color="auto" w:fill="FFF2CC" w:themeFill="accent4" w:themeFillTint="33"/>
            <w:vAlign w:val="center"/>
          </w:tcPr>
          <w:p w14:paraId="1E33A193" w14:textId="72A08890" w:rsidR="008B6C84" w:rsidRDefault="00F0489A" w:rsidP="008B6C84">
            <w:pPr>
              <w:spacing w:after="0" w:line="240" w:lineRule="auto"/>
              <w:jc w:val="center"/>
              <w:rPr>
                <w:rFonts w:cs="Tahoma"/>
                <w:b/>
                <w:bCs/>
              </w:rPr>
            </w:pPr>
            <w:bookmarkStart w:id="34" w:name="_Hlk85787818"/>
            <w:r>
              <w:rPr>
                <w:rFonts w:cs="Tahoma"/>
                <w:b/>
                <w:bCs/>
              </w:rPr>
              <w:t xml:space="preserve">Software pro vzdálenou správu koncových zařízení </w:t>
            </w:r>
          </w:p>
        </w:tc>
      </w:tr>
      <w:tr w:rsidR="008B6C84" w:rsidRPr="00502FBB" w14:paraId="1BF33560" w14:textId="77777777" w:rsidTr="008B6C84">
        <w:trPr>
          <w:trHeight w:val="568"/>
          <w:tblHeader/>
        </w:trPr>
        <w:tc>
          <w:tcPr>
            <w:tcW w:w="7797" w:type="dxa"/>
            <w:tcBorders>
              <w:bottom w:val="single" w:sz="4" w:space="0" w:color="auto"/>
            </w:tcBorders>
            <w:shd w:val="clear" w:color="auto" w:fill="FFF2CC" w:themeFill="accent4" w:themeFillTint="33"/>
            <w:vAlign w:val="center"/>
          </w:tcPr>
          <w:p w14:paraId="324F6A53" w14:textId="77777777" w:rsidR="008B6C84" w:rsidRPr="00DA1B6D" w:rsidRDefault="008B6C84" w:rsidP="008B6C84">
            <w:pPr>
              <w:spacing w:after="0" w:line="240" w:lineRule="auto"/>
              <w:jc w:val="center"/>
              <w:rPr>
                <w:rFonts w:cs="Tahoma"/>
                <w:b/>
                <w:bCs/>
                <w:highlight w:val="yellow"/>
              </w:rPr>
            </w:pPr>
            <w:r w:rsidRPr="00DA1B6D">
              <w:rPr>
                <w:rFonts w:cs="Tahoma"/>
                <w:b/>
                <w:bCs/>
                <w:highlight w:val="yellow"/>
              </w:rPr>
              <w:t>Položka</w:t>
            </w:r>
          </w:p>
          <w:p w14:paraId="2BAEBEBB" w14:textId="77777777" w:rsidR="008B6C84" w:rsidRPr="005D49F7" w:rsidRDefault="008B6C84" w:rsidP="008B6C84">
            <w:pPr>
              <w:spacing w:after="0" w:line="240" w:lineRule="auto"/>
              <w:jc w:val="center"/>
              <w:rPr>
                <w:rFonts w:cs="Tahoma"/>
                <w:b/>
                <w:bCs/>
                <w:highlight w:val="yellow"/>
              </w:rPr>
            </w:pPr>
            <w:r w:rsidRPr="00DA1B6D">
              <w:rPr>
                <w:rFonts w:cs="Tahoma"/>
                <w:b/>
                <w:bCs/>
                <w:highlight w:val="yellow"/>
              </w:rPr>
              <w:t>(Produktové číslo</w:t>
            </w:r>
            <w:r w:rsidRPr="005D49F7">
              <w:rPr>
                <w:rFonts w:cs="Tahoma"/>
                <w:b/>
                <w:bCs/>
              </w:rPr>
              <w:t>)</w:t>
            </w:r>
          </w:p>
        </w:tc>
        <w:tc>
          <w:tcPr>
            <w:tcW w:w="1134" w:type="dxa"/>
            <w:tcBorders>
              <w:bottom w:val="single" w:sz="4" w:space="0" w:color="auto"/>
            </w:tcBorders>
            <w:shd w:val="clear" w:color="auto" w:fill="FFF2CC" w:themeFill="accent4" w:themeFillTint="33"/>
            <w:vAlign w:val="center"/>
          </w:tcPr>
          <w:p w14:paraId="69D7D7D5" w14:textId="77777777" w:rsidR="008B6C84" w:rsidRDefault="008B6C84" w:rsidP="008B6C84">
            <w:pPr>
              <w:spacing w:after="0" w:line="240" w:lineRule="auto"/>
              <w:jc w:val="center"/>
              <w:rPr>
                <w:rFonts w:cs="Tahoma"/>
                <w:b/>
                <w:bCs/>
              </w:rPr>
            </w:pPr>
            <w:r>
              <w:rPr>
                <w:rFonts w:cs="Tahoma"/>
                <w:b/>
                <w:bCs/>
              </w:rPr>
              <w:t>Typ licencí</w:t>
            </w:r>
          </w:p>
        </w:tc>
        <w:tc>
          <w:tcPr>
            <w:tcW w:w="850" w:type="dxa"/>
            <w:tcBorders>
              <w:bottom w:val="single" w:sz="4" w:space="0" w:color="auto"/>
            </w:tcBorders>
            <w:shd w:val="clear" w:color="auto" w:fill="FFF2CC" w:themeFill="accent4" w:themeFillTint="33"/>
            <w:vAlign w:val="center"/>
          </w:tcPr>
          <w:p w14:paraId="188006A9" w14:textId="77777777" w:rsidR="008B6C84" w:rsidRDefault="008B6C84" w:rsidP="008B6C84">
            <w:pPr>
              <w:spacing w:after="0" w:line="240" w:lineRule="auto"/>
              <w:jc w:val="center"/>
              <w:rPr>
                <w:rFonts w:cs="Tahoma"/>
                <w:b/>
                <w:bCs/>
              </w:rPr>
            </w:pPr>
            <w:r>
              <w:rPr>
                <w:rFonts w:cs="Tahoma"/>
                <w:b/>
                <w:bCs/>
              </w:rPr>
              <w:t>Počet licencí</w:t>
            </w:r>
          </w:p>
        </w:tc>
      </w:tr>
      <w:tr w:rsidR="00915ABE" w:rsidRPr="00502FBB" w14:paraId="234D9096" w14:textId="77777777" w:rsidTr="00911A5D">
        <w:trPr>
          <w:trHeight w:val="397"/>
        </w:trPr>
        <w:tc>
          <w:tcPr>
            <w:tcW w:w="7797" w:type="dxa"/>
            <w:tcBorders>
              <w:top w:val="single" w:sz="4" w:space="0" w:color="auto"/>
              <w:left w:val="single" w:sz="4" w:space="0" w:color="auto"/>
              <w:right w:val="single" w:sz="4" w:space="0" w:color="auto"/>
            </w:tcBorders>
            <w:shd w:val="clear" w:color="auto" w:fill="auto"/>
            <w:vAlign w:val="center"/>
          </w:tcPr>
          <w:p w14:paraId="376A331D" w14:textId="45F9C2AE" w:rsidR="00915ABE" w:rsidRPr="00DA1B6D" w:rsidRDefault="00915ABE" w:rsidP="00911A5D">
            <w:pPr>
              <w:spacing w:after="0" w:line="240" w:lineRule="auto"/>
              <w:rPr>
                <w:rFonts w:cs="Calibri"/>
                <w:highlight w:val="green"/>
              </w:rPr>
            </w:pPr>
            <w:r w:rsidRPr="00704325">
              <w:rPr>
                <w:highlight w:val="yellow"/>
              </w:rPr>
              <w:t xml:space="preserve">Licence pro provozovaný software vzdálené </w:t>
            </w:r>
            <w:r>
              <w:rPr>
                <w:highlight w:val="yellow"/>
              </w:rPr>
              <w:t xml:space="preserve">správy koncových zařízení </w:t>
            </w:r>
            <w:r w:rsidRPr="00DA1B6D">
              <w:rPr>
                <w:highlight w:val="yellow"/>
              </w:rPr>
              <w:t>pro</w:t>
            </w:r>
            <w:r>
              <w:rPr>
                <w:highlight w:val="yellow"/>
              </w:rPr>
              <w:t xml:space="preserve"> 40 jmenných agentů (uživatelů) s</w:t>
            </w:r>
            <w:r w:rsidR="004356D7">
              <w:rPr>
                <w:highlight w:val="yellow"/>
              </w:rPr>
              <w:t>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0037A6A5" w14:textId="69DC1F6B" w:rsidR="00915ABE" w:rsidRPr="00D43723" w:rsidRDefault="00915ABE" w:rsidP="00911A5D">
            <w:pPr>
              <w:spacing w:after="0" w:line="240" w:lineRule="auto"/>
              <w:jc w:val="center"/>
              <w:rPr>
                <w:rFonts w:cs="Calibri"/>
              </w:rPr>
            </w:pPr>
            <w:r w:rsidRPr="00D43723">
              <w:rPr>
                <w:rFonts w:cs="Calibri"/>
              </w:rPr>
              <w:t>user</w:t>
            </w:r>
          </w:p>
        </w:tc>
        <w:tc>
          <w:tcPr>
            <w:tcW w:w="850" w:type="dxa"/>
            <w:tcBorders>
              <w:top w:val="single" w:sz="4" w:space="0" w:color="auto"/>
              <w:left w:val="single" w:sz="4" w:space="0" w:color="auto"/>
              <w:right w:val="single" w:sz="4" w:space="0" w:color="auto"/>
            </w:tcBorders>
            <w:shd w:val="clear" w:color="auto" w:fill="auto"/>
            <w:vAlign w:val="center"/>
          </w:tcPr>
          <w:p w14:paraId="7200C9E0" w14:textId="48E7D584" w:rsidR="00915ABE" w:rsidRPr="00A775DB" w:rsidRDefault="00D43723" w:rsidP="00911A5D">
            <w:pPr>
              <w:spacing w:after="0" w:line="240" w:lineRule="auto"/>
              <w:jc w:val="center"/>
              <w:rPr>
                <w:rFonts w:cs="Calibri"/>
              </w:rPr>
            </w:pPr>
            <w:r>
              <w:rPr>
                <w:rFonts w:cs="Calibri"/>
              </w:rPr>
              <w:t>40</w:t>
            </w:r>
          </w:p>
        </w:tc>
      </w:tr>
      <w:tr w:rsidR="008B6C84" w:rsidRPr="00502FBB" w14:paraId="43C4F5CC" w14:textId="77777777" w:rsidTr="008B6C84">
        <w:trPr>
          <w:trHeight w:val="397"/>
        </w:trPr>
        <w:tc>
          <w:tcPr>
            <w:tcW w:w="7797" w:type="dxa"/>
            <w:tcBorders>
              <w:top w:val="single" w:sz="4" w:space="0" w:color="auto"/>
              <w:left w:val="single" w:sz="4" w:space="0" w:color="auto"/>
              <w:right w:val="single" w:sz="4" w:space="0" w:color="auto"/>
            </w:tcBorders>
            <w:shd w:val="clear" w:color="auto" w:fill="auto"/>
            <w:vAlign w:val="center"/>
          </w:tcPr>
          <w:p w14:paraId="5C537698" w14:textId="11FC2120" w:rsidR="008B6C84" w:rsidRPr="00DA1B6D" w:rsidRDefault="008B6C84" w:rsidP="008B6C84">
            <w:pPr>
              <w:spacing w:after="0" w:line="240" w:lineRule="auto"/>
              <w:rPr>
                <w:rFonts w:cs="Calibri"/>
                <w:highlight w:val="green"/>
              </w:rPr>
            </w:pPr>
            <w:r w:rsidRPr="00704325">
              <w:rPr>
                <w:highlight w:val="yellow"/>
              </w:rPr>
              <w:t>Licence pro</w:t>
            </w:r>
            <w:r w:rsidR="00FA74A3" w:rsidRPr="00704325">
              <w:rPr>
                <w:highlight w:val="yellow"/>
              </w:rPr>
              <w:t xml:space="preserve"> provozovaný </w:t>
            </w:r>
            <w:r w:rsidRPr="00704325">
              <w:rPr>
                <w:highlight w:val="yellow"/>
              </w:rPr>
              <w:t xml:space="preserve">software </w:t>
            </w:r>
            <w:r w:rsidR="009925DE" w:rsidRPr="00704325">
              <w:rPr>
                <w:highlight w:val="yellow"/>
              </w:rPr>
              <w:t xml:space="preserve">vzdálené </w:t>
            </w:r>
            <w:r w:rsidR="009925DE">
              <w:rPr>
                <w:highlight w:val="yellow"/>
              </w:rPr>
              <w:t>správy</w:t>
            </w:r>
            <w:r w:rsidR="00C152A9">
              <w:rPr>
                <w:highlight w:val="yellow"/>
              </w:rPr>
              <w:t xml:space="preserve"> koncových zařízení</w:t>
            </w:r>
            <w:r w:rsidR="009925DE">
              <w:rPr>
                <w:highlight w:val="yellow"/>
              </w:rPr>
              <w:t xml:space="preserve"> </w:t>
            </w:r>
            <w:r w:rsidR="00915ABE">
              <w:rPr>
                <w:highlight w:val="yellow"/>
              </w:rPr>
              <w:t>pro</w:t>
            </w:r>
            <w:r w:rsidR="007F11ED">
              <w:rPr>
                <w:highlight w:val="yellow"/>
              </w:rPr>
              <w:t xml:space="preserve"> </w:t>
            </w:r>
            <w:r w:rsidR="00E1347D">
              <w:rPr>
                <w:highlight w:val="yellow"/>
              </w:rPr>
              <w:t>40</w:t>
            </w:r>
            <w:r w:rsidR="007F11ED">
              <w:rPr>
                <w:highlight w:val="yellow"/>
              </w:rPr>
              <w:t xml:space="preserve">00 </w:t>
            </w:r>
            <w:r w:rsidR="00F0489A">
              <w:rPr>
                <w:highlight w:val="yellow"/>
              </w:rPr>
              <w:t>spravovaných zařízení</w:t>
            </w:r>
            <w:r w:rsidR="007345F2">
              <w:rPr>
                <w:highlight w:val="yellow"/>
              </w:rPr>
              <w:t xml:space="preserve"> s</w:t>
            </w:r>
            <w:r w:rsidR="008B0A68">
              <w:rPr>
                <w:highlight w:val="yellow"/>
              </w:rPr>
              <w:t>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08F99371" w14:textId="0E38EDFA" w:rsidR="008B6C84" w:rsidRPr="00D43723" w:rsidRDefault="00915ABE" w:rsidP="007345F2">
            <w:pPr>
              <w:spacing w:after="0" w:line="240" w:lineRule="auto"/>
              <w:jc w:val="center"/>
              <w:rPr>
                <w:rFonts w:cs="Calibri"/>
              </w:rPr>
            </w:pPr>
            <w:proofErr w:type="spellStart"/>
            <w:r w:rsidRPr="00D43723">
              <w:rPr>
                <w:rFonts w:cs="Calibri"/>
              </w:rPr>
              <w:t>device</w:t>
            </w:r>
            <w:proofErr w:type="spellEnd"/>
          </w:p>
        </w:tc>
        <w:tc>
          <w:tcPr>
            <w:tcW w:w="850" w:type="dxa"/>
            <w:tcBorders>
              <w:top w:val="single" w:sz="4" w:space="0" w:color="auto"/>
              <w:left w:val="single" w:sz="4" w:space="0" w:color="auto"/>
              <w:right w:val="single" w:sz="4" w:space="0" w:color="auto"/>
            </w:tcBorders>
            <w:shd w:val="clear" w:color="auto" w:fill="auto"/>
            <w:vAlign w:val="center"/>
          </w:tcPr>
          <w:p w14:paraId="699A10F1" w14:textId="17D09872" w:rsidR="008B6C84" w:rsidRPr="00A775DB" w:rsidRDefault="00E1347D" w:rsidP="008B6C84">
            <w:pPr>
              <w:spacing w:after="0" w:line="240" w:lineRule="auto"/>
              <w:jc w:val="center"/>
              <w:rPr>
                <w:rFonts w:cs="Calibri"/>
              </w:rPr>
            </w:pPr>
            <w:r>
              <w:rPr>
                <w:rFonts w:cs="Calibri"/>
              </w:rPr>
              <w:t>40</w:t>
            </w:r>
            <w:r w:rsidR="00D43723">
              <w:rPr>
                <w:rFonts w:cs="Calibri"/>
              </w:rPr>
              <w:t>00</w:t>
            </w:r>
          </w:p>
        </w:tc>
      </w:tr>
    </w:tbl>
    <w:p w14:paraId="2B023AF2" w14:textId="77777777" w:rsidR="00E00E8C" w:rsidRDefault="00E00E8C" w:rsidP="00E00E8C">
      <w:pPr>
        <w:spacing w:after="0" w:line="240" w:lineRule="auto"/>
        <w:jc w:val="both"/>
        <w:rPr>
          <w:rFonts w:eastAsia="Times New Roman"/>
          <w:lang w:eastAsia="ar-SA"/>
        </w:rPr>
      </w:pPr>
    </w:p>
    <w:bookmarkEnd w:id="34"/>
    <w:p w14:paraId="72D27EE3" w14:textId="105AB325" w:rsidR="00890B53" w:rsidRDefault="00890B53" w:rsidP="00D67196">
      <w:pPr>
        <w:rPr>
          <w:szCs w:val="20"/>
        </w:rPr>
      </w:pPr>
    </w:p>
    <w:bookmarkEnd w:id="33"/>
    <w:p w14:paraId="0CCB9DEC" w14:textId="77777777" w:rsidR="005805F7" w:rsidRDefault="005805F7" w:rsidP="005805F7">
      <w:pPr>
        <w:pStyle w:val="Odstavecseseznamem"/>
        <w:spacing w:after="0" w:line="240" w:lineRule="auto"/>
        <w:ind w:left="0"/>
        <w:rPr>
          <w:b/>
          <w:sz w:val="22"/>
          <w:szCs w:val="22"/>
        </w:rPr>
      </w:pPr>
    </w:p>
    <w:p w14:paraId="7A76199C" w14:textId="77777777" w:rsidR="005805F7" w:rsidRPr="00A35CBF" w:rsidRDefault="005805F7" w:rsidP="005805F7">
      <w:pPr>
        <w:pStyle w:val="Odstavecseseznamem"/>
        <w:spacing w:after="0" w:line="240" w:lineRule="auto"/>
        <w:ind w:left="708"/>
        <w:rPr>
          <w:sz w:val="20"/>
          <w:szCs w:val="22"/>
        </w:rPr>
      </w:pPr>
    </w:p>
    <w:p w14:paraId="03D92088" w14:textId="77777777" w:rsidR="005805F7" w:rsidRDefault="005805F7" w:rsidP="005805F7">
      <w:pPr>
        <w:pStyle w:val="Odstavecseseznamem"/>
        <w:spacing w:after="0" w:line="240" w:lineRule="auto"/>
        <w:ind w:left="0"/>
        <w:rPr>
          <w:b/>
          <w:sz w:val="22"/>
          <w:szCs w:val="22"/>
        </w:rPr>
      </w:pPr>
    </w:p>
    <w:p w14:paraId="2763BD2B" w14:textId="385CF19D" w:rsidR="008E58FC" w:rsidRDefault="008E58FC" w:rsidP="000163A7">
      <w:pPr>
        <w:rPr>
          <w:highlight w:val="yellow"/>
        </w:rPr>
      </w:pPr>
    </w:p>
    <w:p w14:paraId="60ADE974" w14:textId="0AE1E3AE" w:rsidR="008E58FC" w:rsidRDefault="008E58FC" w:rsidP="000163A7">
      <w:pPr>
        <w:rPr>
          <w:highlight w:val="yellow"/>
        </w:rPr>
      </w:pPr>
    </w:p>
    <w:p w14:paraId="16E84A34" w14:textId="77777777" w:rsidR="008E58FC" w:rsidRDefault="008E58FC" w:rsidP="000163A7">
      <w:pPr>
        <w:rPr>
          <w:highlight w:val="yellow"/>
        </w:rPr>
      </w:pPr>
    </w:p>
    <w:p w14:paraId="17B077DB" w14:textId="0E4CCCAF" w:rsidR="00747F9B" w:rsidRDefault="000163A7" w:rsidP="003020A5">
      <w:r>
        <w:rPr>
          <w:highlight w:val="yellow"/>
        </w:rPr>
        <w:br w:type="page"/>
      </w:r>
      <w:r w:rsidR="00640A13" w:rsidRPr="008071A0">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35"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77777777" w:rsidR="00186E5E" w:rsidRDefault="00186E5E">
      <w:pPr>
        <w:rPr>
          <w:rFonts w:eastAsiaTheme="majorEastAsia" w:cstheme="majorBidi"/>
          <w:b/>
          <w:bCs/>
          <w:sz w:val="28"/>
          <w:lang w:eastAsia="en-US"/>
        </w:rPr>
      </w:pPr>
      <w:r>
        <w:br w:type="page"/>
      </w:r>
    </w:p>
    <w:p w14:paraId="33808138" w14:textId="63E1BB0A" w:rsidR="00186E5E" w:rsidRDefault="00186E5E">
      <w:pPr>
        <w:rPr>
          <w:rFonts w:eastAsiaTheme="majorEastAsia" w:cstheme="majorBidi"/>
          <w:b/>
          <w:bCs/>
          <w:sz w:val="28"/>
          <w:lang w:eastAsia="en-US"/>
        </w:rPr>
      </w:pPr>
    </w:p>
    <w:p w14:paraId="55EEF0BD" w14:textId="0770B19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D4A6990" w14:textId="77777777" w:rsidR="00D82155" w:rsidRPr="00E53A96" w:rsidRDefault="00D82155" w:rsidP="00D82155">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543241FA" w14:textId="77777777" w:rsidR="00DB336E" w:rsidRPr="00A35CBF" w:rsidRDefault="00DB336E" w:rsidP="00DB336E">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992"/>
        <w:gridCol w:w="709"/>
        <w:gridCol w:w="1276"/>
        <w:gridCol w:w="1417"/>
        <w:gridCol w:w="709"/>
        <w:gridCol w:w="992"/>
        <w:gridCol w:w="1701"/>
      </w:tblGrid>
      <w:tr w:rsidR="00DB336E" w:rsidRPr="00502FBB" w14:paraId="32E3D0A0" w14:textId="77777777" w:rsidTr="00882336">
        <w:trPr>
          <w:trHeight w:val="568"/>
          <w:tblHeader/>
        </w:trPr>
        <w:tc>
          <w:tcPr>
            <w:tcW w:w="2694" w:type="dxa"/>
            <w:tcBorders>
              <w:bottom w:val="single" w:sz="4" w:space="0" w:color="auto"/>
            </w:tcBorders>
            <w:shd w:val="clear" w:color="auto" w:fill="FFF2CC" w:themeFill="accent4" w:themeFillTint="33"/>
            <w:vAlign w:val="center"/>
          </w:tcPr>
          <w:p w14:paraId="2719E63E" w14:textId="77777777" w:rsidR="00DB336E" w:rsidRDefault="00DB336E" w:rsidP="00882336">
            <w:pPr>
              <w:spacing w:after="0" w:line="240" w:lineRule="auto"/>
              <w:jc w:val="center"/>
              <w:rPr>
                <w:rFonts w:cs="Tahoma"/>
                <w:b/>
                <w:bCs/>
              </w:rPr>
            </w:pPr>
            <w:r w:rsidRPr="00502FBB">
              <w:rPr>
                <w:rFonts w:cs="Tahoma"/>
                <w:b/>
                <w:bCs/>
              </w:rPr>
              <w:t>Položka</w:t>
            </w:r>
          </w:p>
          <w:p w14:paraId="27A2AADF" w14:textId="77777777" w:rsidR="00DB336E" w:rsidRPr="00502FBB" w:rsidRDefault="00DB336E" w:rsidP="00882336">
            <w:pPr>
              <w:spacing w:after="0" w:line="240" w:lineRule="auto"/>
              <w:jc w:val="center"/>
              <w:rPr>
                <w:rFonts w:cs="Tahoma"/>
                <w:b/>
                <w:bCs/>
              </w:rPr>
            </w:pPr>
            <w:r>
              <w:rPr>
                <w:rFonts w:cs="Tahoma"/>
                <w:b/>
                <w:bCs/>
              </w:rPr>
              <w:t>(Produktové číslo)</w:t>
            </w:r>
          </w:p>
        </w:tc>
        <w:tc>
          <w:tcPr>
            <w:tcW w:w="992" w:type="dxa"/>
            <w:tcBorders>
              <w:bottom w:val="single" w:sz="4" w:space="0" w:color="auto"/>
            </w:tcBorders>
            <w:shd w:val="clear" w:color="auto" w:fill="FFF2CC" w:themeFill="accent4" w:themeFillTint="33"/>
            <w:vAlign w:val="center"/>
          </w:tcPr>
          <w:p w14:paraId="2681F864" w14:textId="77777777" w:rsidR="00DB336E" w:rsidRDefault="00DB336E" w:rsidP="00882336">
            <w:pPr>
              <w:spacing w:after="0" w:line="240" w:lineRule="auto"/>
              <w:jc w:val="center"/>
              <w:rPr>
                <w:rFonts w:cs="Tahoma"/>
                <w:b/>
                <w:bCs/>
              </w:rPr>
            </w:pPr>
            <w:r>
              <w:rPr>
                <w:rFonts w:cs="Tahoma"/>
                <w:b/>
                <w:bCs/>
              </w:rPr>
              <w:t>Typ licencí</w:t>
            </w:r>
          </w:p>
        </w:tc>
        <w:tc>
          <w:tcPr>
            <w:tcW w:w="709" w:type="dxa"/>
            <w:tcBorders>
              <w:bottom w:val="single" w:sz="4" w:space="0" w:color="auto"/>
            </w:tcBorders>
            <w:shd w:val="clear" w:color="auto" w:fill="FFF2CC" w:themeFill="accent4" w:themeFillTint="33"/>
            <w:vAlign w:val="center"/>
          </w:tcPr>
          <w:p w14:paraId="6322E3D3" w14:textId="77777777" w:rsidR="00DB336E" w:rsidRDefault="00DB336E" w:rsidP="00882336">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4C8B0B24" w14:textId="060E73FF" w:rsidR="00DB336E" w:rsidRPr="00EB2DF5" w:rsidRDefault="00DB336E" w:rsidP="00882336">
            <w:pPr>
              <w:spacing w:after="0" w:line="240" w:lineRule="auto"/>
              <w:jc w:val="center"/>
              <w:rPr>
                <w:rFonts w:cs="Tahoma"/>
                <w:b/>
                <w:bCs/>
              </w:rPr>
            </w:pPr>
            <w:r>
              <w:rPr>
                <w:rFonts w:cs="Tahoma"/>
                <w:b/>
                <w:bCs/>
              </w:rPr>
              <w:t>Cena v Kč bez DPH</w:t>
            </w:r>
          </w:p>
        </w:tc>
        <w:tc>
          <w:tcPr>
            <w:tcW w:w="1417" w:type="dxa"/>
            <w:tcBorders>
              <w:bottom w:val="single" w:sz="4" w:space="0" w:color="auto"/>
            </w:tcBorders>
            <w:shd w:val="clear" w:color="auto" w:fill="FFF2CC" w:themeFill="accent4" w:themeFillTint="33"/>
          </w:tcPr>
          <w:p w14:paraId="0D3736BA" w14:textId="77777777" w:rsidR="00DB336E" w:rsidRPr="00EB2DF5" w:rsidRDefault="00DB336E" w:rsidP="00882336">
            <w:pPr>
              <w:spacing w:after="0" w:line="240" w:lineRule="auto"/>
              <w:jc w:val="center"/>
              <w:rPr>
                <w:rFonts w:cs="Tahoma"/>
                <w:b/>
                <w:bCs/>
              </w:rPr>
            </w:pPr>
            <w:r w:rsidRPr="00EB2DF5">
              <w:rPr>
                <w:rFonts w:cs="Tahoma"/>
                <w:b/>
                <w:bCs/>
              </w:rPr>
              <w:t>Cena v Kč</w:t>
            </w:r>
          </w:p>
          <w:p w14:paraId="1A3B3E76" w14:textId="77777777" w:rsidR="00DB336E" w:rsidRDefault="00DB336E" w:rsidP="00882336">
            <w:pPr>
              <w:spacing w:after="0" w:line="240" w:lineRule="auto"/>
              <w:jc w:val="center"/>
              <w:rPr>
                <w:rFonts w:cs="Tahoma"/>
                <w:b/>
                <w:bCs/>
              </w:rPr>
            </w:pPr>
            <w:r w:rsidRPr="00EB2DF5">
              <w:rPr>
                <w:rFonts w:cs="Tahoma"/>
                <w:b/>
                <w:bCs/>
              </w:rPr>
              <w:t>bez DPH</w:t>
            </w:r>
          </w:p>
          <w:p w14:paraId="6DD7F3E1" w14:textId="77777777" w:rsidR="00DB336E" w:rsidRDefault="00DB336E" w:rsidP="00882336">
            <w:pPr>
              <w:spacing w:after="0" w:line="240" w:lineRule="auto"/>
              <w:jc w:val="center"/>
              <w:rPr>
                <w:rFonts w:cs="Tahoma"/>
                <w:b/>
                <w:bCs/>
              </w:rPr>
            </w:pPr>
            <w:r>
              <w:rPr>
                <w:rFonts w:cs="Tahoma"/>
                <w:b/>
                <w:bCs/>
              </w:rPr>
              <w:t>celkem</w:t>
            </w:r>
          </w:p>
        </w:tc>
        <w:tc>
          <w:tcPr>
            <w:tcW w:w="709" w:type="dxa"/>
            <w:tcBorders>
              <w:bottom w:val="single" w:sz="4" w:space="0" w:color="auto"/>
            </w:tcBorders>
            <w:shd w:val="clear" w:color="auto" w:fill="FFF2CC" w:themeFill="accent4" w:themeFillTint="33"/>
          </w:tcPr>
          <w:p w14:paraId="10B3F5BA" w14:textId="77777777" w:rsidR="00DB336E" w:rsidRPr="009E3F2B" w:rsidRDefault="00DB336E" w:rsidP="00882336">
            <w:pPr>
              <w:spacing w:after="0" w:line="240" w:lineRule="auto"/>
              <w:jc w:val="center"/>
              <w:rPr>
                <w:rFonts w:cs="Tahoma"/>
                <w:b/>
                <w:bCs/>
                <w:sz w:val="20"/>
                <w:szCs w:val="20"/>
              </w:rPr>
            </w:pPr>
            <w:r w:rsidRPr="009E3F2B">
              <w:rPr>
                <w:b/>
                <w:sz w:val="20"/>
                <w:szCs w:val="20"/>
              </w:rPr>
              <w:t>Sazba DPH v %</w:t>
            </w:r>
          </w:p>
        </w:tc>
        <w:tc>
          <w:tcPr>
            <w:tcW w:w="992" w:type="dxa"/>
            <w:tcBorders>
              <w:bottom w:val="single" w:sz="4" w:space="0" w:color="auto"/>
            </w:tcBorders>
            <w:shd w:val="clear" w:color="auto" w:fill="FFF2CC" w:themeFill="accent4" w:themeFillTint="33"/>
          </w:tcPr>
          <w:p w14:paraId="62E6A521" w14:textId="77777777" w:rsidR="00DB336E" w:rsidRPr="0013179B" w:rsidRDefault="00DB336E" w:rsidP="00882336">
            <w:pPr>
              <w:spacing w:after="0" w:line="240" w:lineRule="auto"/>
              <w:jc w:val="center"/>
              <w:rPr>
                <w:rFonts w:cs="Tahoma"/>
                <w:b/>
                <w:bCs/>
              </w:rPr>
            </w:pPr>
            <w:r w:rsidRPr="0013179B">
              <w:rPr>
                <w:b/>
              </w:rPr>
              <w:t>Výše DPH v Kč</w:t>
            </w:r>
          </w:p>
        </w:tc>
        <w:tc>
          <w:tcPr>
            <w:tcW w:w="1701" w:type="dxa"/>
            <w:tcBorders>
              <w:bottom w:val="single" w:sz="4" w:space="0" w:color="auto"/>
            </w:tcBorders>
            <w:shd w:val="clear" w:color="auto" w:fill="FFF2CC" w:themeFill="accent4" w:themeFillTint="33"/>
          </w:tcPr>
          <w:p w14:paraId="4559C48B" w14:textId="77777777" w:rsidR="00DB336E" w:rsidRDefault="00DB336E" w:rsidP="00882336">
            <w:pPr>
              <w:spacing w:after="0" w:line="240" w:lineRule="auto"/>
              <w:jc w:val="center"/>
              <w:rPr>
                <w:b/>
              </w:rPr>
            </w:pPr>
            <w:r w:rsidRPr="0013179B">
              <w:rPr>
                <w:b/>
              </w:rPr>
              <w:t xml:space="preserve">Cena </w:t>
            </w:r>
            <w:r>
              <w:rPr>
                <w:b/>
              </w:rPr>
              <w:t xml:space="preserve">celkem </w:t>
            </w:r>
          </w:p>
          <w:p w14:paraId="1FD5F55F" w14:textId="77777777" w:rsidR="00DB336E" w:rsidRDefault="00DB336E" w:rsidP="00882336">
            <w:pPr>
              <w:spacing w:after="0" w:line="240" w:lineRule="auto"/>
              <w:jc w:val="center"/>
              <w:rPr>
                <w:b/>
              </w:rPr>
            </w:pPr>
            <w:r w:rsidRPr="0013179B">
              <w:rPr>
                <w:b/>
              </w:rPr>
              <w:t>v</w:t>
            </w:r>
            <w:r>
              <w:rPr>
                <w:b/>
              </w:rPr>
              <w:t> </w:t>
            </w:r>
            <w:r w:rsidRPr="0013179B">
              <w:rPr>
                <w:b/>
              </w:rPr>
              <w:t>Kč</w:t>
            </w:r>
          </w:p>
          <w:p w14:paraId="6E32EE10" w14:textId="77777777" w:rsidR="00DB336E" w:rsidRPr="0013179B" w:rsidRDefault="00DB336E" w:rsidP="00882336">
            <w:pPr>
              <w:spacing w:after="0" w:line="240" w:lineRule="auto"/>
              <w:jc w:val="center"/>
              <w:rPr>
                <w:rFonts w:cs="Tahoma"/>
                <w:b/>
                <w:bCs/>
              </w:rPr>
            </w:pPr>
            <w:r>
              <w:rPr>
                <w:b/>
              </w:rPr>
              <w:t>včetně DPH</w:t>
            </w:r>
          </w:p>
        </w:tc>
      </w:tr>
      <w:tr w:rsidR="00915ABE" w:rsidRPr="00502FBB" w14:paraId="72C3CAB5" w14:textId="77777777" w:rsidTr="00911A5D">
        <w:trPr>
          <w:trHeight w:val="397"/>
        </w:trPr>
        <w:tc>
          <w:tcPr>
            <w:tcW w:w="2694" w:type="dxa"/>
            <w:tcBorders>
              <w:top w:val="single" w:sz="4" w:space="0" w:color="auto"/>
              <w:left w:val="single" w:sz="4" w:space="0" w:color="auto"/>
              <w:right w:val="single" w:sz="4" w:space="0" w:color="auto"/>
            </w:tcBorders>
            <w:shd w:val="clear" w:color="auto" w:fill="auto"/>
            <w:vAlign w:val="center"/>
          </w:tcPr>
          <w:p w14:paraId="0DD11FDD" w14:textId="68A07430" w:rsidR="00915ABE" w:rsidRPr="00A641B3" w:rsidRDefault="00915ABE" w:rsidP="00911A5D">
            <w:pPr>
              <w:spacing w:after="0" w:line="240" w:lineRule="auto"/>
              <w:rPr>
                <w:rFonts w:cs="Calibri"/>
                <w:sz w:val="20"/>
                <w:szCs w:val="20"/>
                <w:highlight w:val="green"/>
              </w:rPr>
            </w:pPr>
            <w:bookmarkStart w:id="36" w:name="_Hlk97017334"/>
            <w:bookmarkStart w:id="37" w:name="_Hlk19014801"/>
            <w:r w:rsidRPr="00DA1B6D">
              <w:rPr>
                <w:highlight w:val="yellow"/>
              </w:rPr>
              <w:t xml:space="preserve">Licence pro </w:t>
            </w:r>
            <w:r>
              <w:rPr>
                <w:highlight w:val="yellow"/>
              </w:rPr>
              <w:t xml:space="preserve">provozovaný </w:t>
            </w:r>
            <w:r w:rsidRPr="000538C3">
              <w:rPr>
                <w:highlight w:val="yellow"/>
              </w:rPr>
              <w:t>software vzdálené správy</w:t>
            </w:r>
            <w:r>
              <w:rPr>
                <w:highlight w:val="yellow"/>
              </w:rPr>
              <w:t xml:space="preserve"> koncových zařízení </w:t>
            </w:r>
            <w:r w:rsidRPr="00DA1B6D">
              <w:rPr>
                <w:highlight w:val="yellow"/>
              </w:rPr>
              <w:t>pro</w:t>
            </w:r>
            <w:r>
              <w:rPr>
                <w:highlight w:val="yellow"/>
              </w:rPr>
              <w:t xml:space="preserve"> 40 jmenných agentů (uživatelů) </w:t>
            </w:r>
            <w:r w:rsidR="009C798D">
              <w:rPr>
                <w:highlight w:val="yellow"/>
              </w:rPr>
              <w:t>s právem užití na 1 rok</w:t>
            </w:r>
          </w:p>
        </w:tc>
        <w:tc>
          <w:tcPr>
            <w:tcW w:w="992" w:type="dxa"/>
            <w:tcBorders>
              <w:top w:val="single" w:sz="4" w:space="0" w:color="auto"/>
              <w:left w:val="single" w:sz="4" w:space="0" w:color="auto"/>
              <w:right w:val="single" w:sz="4" w:space="0" w:color="auto"/>
            </w:tcBorders>
            <w:shd w:val="clear" w:color="auto" w:fill="auto"/>
            <w:vAlign w:val="center"/>
          </w:tcPr>
          <w:p w14:paraId="2AC01284" w14:textId="0EE0081E" w:rsidR="00915ABE" w:rsidRPr="009179D2" w:rsidRDefault="00915ABE" w:rsidP="00911A5D">
            <w:pPr>
              <w:spacing w:after="0" w:line="240" w:lineRule="auto"/>
              <w:jc w:val="center"/>
              <w:rPr>
                <w:rFonts w:cs="Calibri"/>
              </w:rPr>
            </w:pPr>
            <w:r w:rsidRPr="009179D2">
              <w:rPr>
                <w:rFonts w:cs="Calibri"/>
              </w:rPr>
              <w:t>user</w:t>
            </w:r>
          </w:p>
        </w:tc>
        <w:tc>
          <w:tcPr>
            <w:tcW w:w="709" w:type="dxa"/>
            <w:tcBorders>
              <w:top w:val="single" w:sz="4" w:space="0" w:color="auto"/>
              <w:left w:val="single" w:sz="4" w:space="0" w:color="auto"/>
              <w:right w:val="single" w:sz="4" w:space="0" w:color="auto"/>
            </w:tcBorders>
            <w:shd w:val="clear" w:color="auto" w:fill="auto"/>
            <w:vAlign w:val="center"/>
          </w:tcPr>
          <w:p w14:paraId="25931265" w14:textId="1F5AA92B" w:rsidR="00915ABE" w:rsidRPr="006E5F49" w:rsidRDefault="009179D2" w:rsidP="00911A5D">
            <w:pPr>
              <w:spacing w:after="0" w:line="240" w:lineRule="auto"/>
              <w:jc w:val="center"/>
              <w:rPr>
                <w:rFonts w:cs="Calibri"/>
              </w:rPr>
            </w:pPr>
            <w:r>
              <w:rPr>
                <w:rFonts w:cs="Calibri"/>
              </w:rPr>
              <w:t>40</w:t>
            </w:r>
          </w:p>
        </w:tc>
        <w:tc>
          <w:tcPr>
            <w:tcW w:w="1276" w:type="dxa"/>
            <w:tcBorders>
              <w:top w:val="single" w:sz="4" w:space="0" w:color="auto"/>
              <w:left w:val="single" w:sz="4" w:space="0" w:color="auto"/>
              <w:right w:val="single" w:sz="4" w:space="0" w:color="auto"/>
            </w:tcBorders>
            <w:vAlign w:val="center"/>
          </w:tcPr>
          <w:p w14:paraId="16356843" w14:textId="77777777" w:rsidR="00915ABE" w:rsidRPr="00D82155" w:rsidRDefault="00915ABE" w:rsidP="00911A5D">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19ED9554" w14:textId="77777777" w:rsidR="00915ABE" w:rsidRPr="00D82155" w:rsidRDefault="00915ABE" w:rsidP="00911A5D">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4A8679D4" w14:textId="77777777" w:rsidR="00915ABE" w:rsidRPr="00D82155" w:rsidRDefault="00915ABE" w:rsidP="00911A5D">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23FC8A57" w14:textId="77777777" w:rsidR="00915ABE" w:rsidRPr="00D82155" w:rsidRDefault="00915ABE" w:rsidP="00911A5D">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A53FAA8" w14:textId="77777777" w:rsidR="00915ABE" w:rsidRPr="00D82155" w:rsidRDefault="00915ABE" w:rsidP="00911A5D">
            <w:pPr>
              <w:spacing w:after="0" w:line="240" w:lineRule="auto"/>
              <w:jc w:val="center"/>
              <w:rPr>
                <w:rFonts w:cs="Calibri"/>
                <w:highlight w:val="green"/>
              </w:rPr>
            </w:pPr>
            <w:r w:rsidRPr="00825881">
              <w:rPr>
                <w:rFonts w:cs="Calibri"/>
                <w:highlight w:val="yellow"/>
              </w:rPr>
              <w:t>???</w:t>
            </w:r>
          </w:p>
        </w:tc>
      </w:tr>
      <w:tr w:rsidR="00DB336E" w:rsidRPr="00502FBB" w14:paraId="7B0D8008" w14:textId="77777777" w:rsidTr="00882336">
        <w:trPr>
          <w:trHeight w:val="397"/>
        </w:trPr>
        <w:tc>
          <w:tcPr>
            <w:tcW w:w="2694" w:type="dxa"/>
            <w:tcBorders>
              <w:top w:val="single" w:sz="4" w:space="0" w:color="auto"/>
              <w:left w:val="single" w:sz="4" w:space="0" w:color="auto"/>
              <w:right w:val="single" w:sz="4" w:space="0" w:color="auto"/>
            </w:tcBorders>
            <w:shd w:val="clear" w:color="auto" w:fill="auto"/>
            <w:vAlign w:val="center"/>
          </w:tcPr>
          <w:p w14:paraId="68C76ADB" w14:textId="17883546" w:rsidR="00DB336E" w:rsidRPr="00A641B3" w:rsidRDefault="00664161" w:rsidP="00882336">
            <w:pPr>
              <w:spacing w:after="0" w:line="240" w:lineRule="auto"/>
              <w:rPr>
                <w:rFonts w:cs="Calibri"/>
                <w:sz w:val="20"/>
                <w:szCs w:val="20"/>
                <w:highlight w:val="green"/>
              </w:rPr>
            </w:pPr>
            <w:r w:rsidRPr="00DA1B6D">
              <w:rPr>
                <w:highlight w:val="yellow"/>
              </w:rPr>
              <w:t xml:space="preserve">Licence pro </w:t>
            </w:r>
            <w:r w:rsidR="000538C3">
              <w:rPr>
                <w:highlight w:val="yellow"/>
              </w:rPr>
              <w:t xml:space="preserve">provozovaný </w:t>
            </w:r>
            <w:r w:rsidRPr="000538C3">
              <w:rPr>
                <w:highlight w:val="yellow"/>
              </w:rPr>
              <w:t>software vzdálené správy</w:t>
            </w:r>
            <w:r w:rsidR="0016463C">
              <w:rPr>
                <w:highlight w:val="yellow"/>
              </w:rPr>
              <w:t xml:space="preserve"> koncových zařízení </w:t>
            </w:r>
            <w:r w:rsidRPr="00DA1B6D">
              <w:rPr>
                <w:highlight w:val="yellow"/>
              </w:rPr>
              <w:t>pro</w:t>
            </w:r>
            <w:r>
              <w:rPr>
                <w:highlight w:val="yellow"/>
              </w:rPr>
              <w:t xml:space="preserve"> </w:t>
            </w:r>
            <w:r w:rsidR="00E1347D">
              <w:rPr>
                <w:highlight w:val="yellow"/>
              </w:rPr>
              <w:t>40</w:t>
            </w:r>
            <w:r>
              <w:rPr>
                <w:highlight w:val="yellow"/>
              </w:rPr>
              <w:t>00 spravovaných zařízení</w:t>
            </w:r>
            <w:r w:rsidR="00915ABE">
              <w:rPr>
                <w:highlight w:val="yellow"/>
              </w:rPr>
              <w:t xml:space="preserve"> </w:t>
            </w:r>
            <w:r w:rsidR="009C798D">
              <w:rPr>
                <w:highlight w:val="yellow"/>
              </w:rPr>
              <w:t>s právem užití na 1 rok</w:t>
            </w:r>
          </w:p>
        </w:tc>
        <w:tc>
          <w:tcPr>
            <w:tcW w:w="992" w:type="dxa"/>
            <w:tcBorders>
              <w:top w:val="single" w:sz="4" w:space="0" w:color="auto"/>
              <w:left w:val="single" w:sz="4" w:space="0" w:color="auto"/>
              <w:right w:val="single" w:sz="4" w:space="0" w:color="auto"/>
            </w:tcBorders>
            <w:shd w:val="clear" w:color="auto" w:fill="auto"/>
            <w:vAlign w:val="center"/>
          </w:tcPr>
          <w:p w14:paraId="455B4081" w14:textId="38744589" w:rsidR="00DB336E" w:rsidRPr="006E5F49" w:rsidRDefault="00915ABE" w:rsidP="00664161">
            <w:pPr>
              <w:spacing w:after="0" w:line="240" w:lineRule="auto"/>
              <w:jc w:val="center"/>
              <w:rPr>
                <w:rFonts w:cs="Calibri"/>
              </w:rPr>
            </w:pPr>
            <w:proofErr w:type="spellStart"/>
            <w:r w:rsidRPr="009179D2">
              <w:rPr>
                <w:rFonts w:cs="Calibri"/>
              </w:rPr>
              <w:t>device</w:t>
            </w:r>
            <w:proofErr w:type="spellEnd"/>
          </w:p>
        </w:tc>
        <w:tc>
          <w:tcPr>
            <w:tcW w:w="709" w:type="dxa"/>
            <w:tcBorders>
              <w:top w:val="single" w:sz="4" w:space="0" w:color="auto"/>
              <w:left w:val="single" w:sz="4" w:space="0" w:color="auto"/>
              <w:right w:val="single" w:sz="4" w:space="0" w:color="auto"/>
            </w:tcBorders>
            <w:shd w:val="clear" w:color="auto" w:fill="auto"/>
            <w:vAlign w:val="center"/>
          </w:tcPr>
          <w:p w14:paraId="58C672BF" w14:textId="71E57E33" w:rsidR="00DB336E" w:rsidRPr="006E5F49" w:rsidRDefault="00E1347D" w:rsidP="009179D2">
            <w:pPr>
              <w:spacing w:after="0" w:line="240" w:lineRule="auto"/>
              <w:rPr>
                <w:rFonts w:cs="Calibri"/>
              </w:rPr>
            </w:pPr>
            <w:r>
              <w:rPr>
                <w:rFonts w:cs="Calibri"/>
              </w:rPr>
              <w:t>40</w:t>
            </w:r>
            <w:r w:rsidR="009179D2">
              <w:rPr>
                <w:rFonts w:cs="Calibri"/>
              </w:rPr>
              <w:t>00</w:t>
            </w:r>
          </w:p>
        </w:tc>
        <w:tc>
          <w:tcPr>
            <w:tcW w:w="1276" w:type="dxa"/>
            <w:tcBorders>
              <w:top w:val="single" w:sz="4" w:space="0" w:color="auto"/>
              <w:left w:val="single" w:sz="4" w:space="0" w:color="auto"/>
              <w:right w:val="single" w:sz="4" w:space="0" w:color="auto"/>
            </w:tcBorders>
            <w:vAlign w:val="center"/>
          </w:tcPr>
          <w:p w14:paraId="502CFA14" w14:textId="77777777" w:rsidR="00DB336E" w:rsidRPr="00D82155" w:rsidRDefault="00DB336E" w:rsidP="00882336">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882B24C" w14:textId="77777777" w:rsidR="00DB336E" w:rsidRPr="00D82155" w:rsidRDefault="00DB336E" w:rsidP="00882336">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8FEF010" w14:textId="77777777" w:rsidR="00DB336E" w:rsidRPr="00D82155" w:rsidRDefault="00DB336E" w:rsidP="00882336">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74C8993" w14:textId="77777777" w:rsidR="00DB336E" w:rsidRPr="00D82155" w:rsidRDefault="00DB336E" w:rsidP="00882336">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E46BEAA" w14:textId="77777777" w:rsidR="00DB336E" w:rsidRPr="00D82155" w:rsidRDefault="00DB336E" w:rsidP="00882336">
            <w:pPr>
              <w:spacing w:after="0" w:line="240" w:lineRule="auto"/>
              <w:jc w:val="center"/>
              <w:rPr>
                <w:rFonts w:cs="Calibri"/>
                <w:highlight w:val="green"/>
              </w:rPr>
            </w:pPr>
            <w:r w:rsidRPr="00825881">
              <w:rPr>
                <w:rFonts w:cs="Calibri"/>
                <w:highlight w:val="yellow"/>
              </w:rPr>
              <w:t>???</w:t>
            </w:r>
          </w:p>
        </w:tc>
      </w:tr>
      <w:bookmarkEnd w:id="36"/>
      <w:tr w:rsidR="00DB336E" w:rsidRPr="00502FBB" w14:paraId="3371E880" w14:textId="77777777" w:rsidTr="00882336">
        <w:trPr>
          <w:trHeight w:val="398"/>
        </w:trPr>
        <w:tc>
          <w:tcPr>
            <w:tcW w:w="5671" w:type="dxa"/>
            <w:gridSpan w:val="4"/>
            <w:tcBorders>
              <w:left w:val="single" w:sz="4" w:space="0" w:color="auto"/>
              <w:right w:val="single" w:sz="12" w:space="0" w:color="auto"/>
            </w:tcBorders>
            <w:vAlign w:val="center"/>
          </w:tcPr>
          <w:p w14:paraId="75546910" w14:textId="77777777" w:rsidR="00DB336E" w:rsidRPr="00D82155" w:rsidRDefault="00DB336E" w:rsidP="00882336">
            <w:pPr>
              <w:spacing w:after="0" w:line="240" w:lineRule="auto"/>
              <w:jc w:val="center"/>
              <w:rPr>
                <w:rFonts w:cs="Calibri"/>
                <w:b/>
                <w:highlight w:val="green"/>
              </w:rPr>
            </w:pPr>
            <w:r w:rsidRPr="00A641B3">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424F913C" w14:textId="77777777" w:rsidR="00DB336E" w:rsidRPr="00A641B3" w:rsidRDefault="00DB336E" w:rsidP="00882336">
            <w:pPr>
              <w:spacing w:after="0" w:line="240" w:lineRule="auto"/>
              <w:jc w:val="center"/>
              <w:rPr>
                <w:rFonts w:cs="Calibri"/>
                <w:highlight w:val="yellow"/>
              </w:rPr>
            </w:pPr>
            <w:r w:rsidRPr="00A641B3">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01837F8B" w14:textId="77777777" w:rsidR="00DB336E" w:rsidRPr="00A641B3" w:rsidRDefault="00DB336E" w:rsidP="00882336">
            <w:pPr>
              <w:spacing w:after="0" w:line="240" w:lineRule="auto"/>
              <w:jc w:val="center"/>
              <w:rPr>
                <w:rFonts w:cs="Calibri"/>
                <w:highlight w:val="yellow"/>
              </w:rPr>
            </w:pPr>
          </w:p>
        </w:tc>
        <w:tc>
          <w:tcPr>
            <w:tcW w:w="992" w:type="dxa"/>
            <w:tcBorders>
              <w:top w:val="single" w:sz="12" w:space="0" w:color="auto"/>
              <w:left w:val="single" w:sz="12" w:space="0" w:color="auto"/>
              <w:bottom w:val="single" w:sz="12" w:space="0" w:color="auto"/>
              <w:right w:val="single" w:sz="12" w:space="0" w:color="auto"/>
            </w:tcBorders>
            <w:vAlign w:val="center"/>
          </w:tcPr>
          <w:p w14:paraId="2CC0BBAF" w14:textId="77777777" w:rsidR="00DB336E" w:rsidRPr="00A641B3" w:rsidRDefault="00DB336E" w:rsidP="00882336">
            <w:pPr>
              <w:spacing w:after="0" w:line="240" w:lineRule="auto"/>
              <w:jc w:val="center"/>
              <w:rPr>
                <w:rFonts w:cs="Calibri"/>
                <w:highlight w:val="yellow"/>
              </w:rPr>
            </w:pPr>
            <w:r w:rsidRPr="00A641B3">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78ECE74A" w14:textId="77777777" w:rsidR="00DB336E" w:rsidRPr="00A641B3" w:rsidRDefault="00DB336E" w:rsidP="00882336">
            <w:pPr>
              <w:spacing w:after="0" w:line="240" w:lineRule="auto"/>
              <w:jc w:val="center"/>
              <w:rPr>
                <w:rFonts w:cs="Calibri"/>
                <w:highlight w:val="yellow"/>
              </w:rPr>
            </w:pPr>
            <w:r w:rsidRPr="00A641B3">
              <w:rPr>
                <w:rFonts w:cs="Calibri"/>
                <w:highlight w:val="yellow"/>
              </w:rPr>
              <w:t>???</w:t>
            </w:r>
          </w:p>
        </w:tc>
      </w:tr>
      <w:bookmarkEnd w:id="37"/>
    </w:tbl>
    <w:p w14:paraId="33F133DE" w14:textId="77777777" w:rsidR="00DB336E" w:rsidRDefault="00DB336E" w:rsidP="00DB336E">
      <w:pPr>
        <w:spacing w:after="0" w:line="240" w:lineRule="auto"/>
        <w:jc w:val="both"/>
        <w:rPr>
          <w:rFonts w:eastAsia="Times New Roman"/>
          <w:lang w:eastAsia="ar-SA"/>
        </w:rPr>
      </w:pPr>
    </w:p>
    <w:p w14:paraId="475F9C6C" w14:textId="77777777" w:rsidR="00DB336E" w:rsidRPr="007B070D" w:rsidRDefault="00DB336E" w:rsidP="00DB336E">
      <w:pPr>
        <w:rPr>
          <w:b/>
          <w:color w:val="767171" w:themeColor="background2" w:themeShade="80"/>
        </w:rPr>
      </w:pPr>
      <w:r w:rsidRPr="007B070D">
        <w:rPr>
          <w:b/>
          <w:color w:val="767171" w:themeColor="background2" w:themeShade="80"/>
          <w:highlight w:val="yellow"/>
        </w:rPr>
        <w:t>Žlutě vyznačené vyplňuje Prodávající :</w:t>
      </w: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4866A784"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11F6BA01" w:rsidR="001B3521" w:rsidRPr="0066774E" w:rsidRDefault="001B3521" w:rsidP="001B3521">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sidR="00F0489A">
        <w:rPr>
          <w:rFonts w:cs="Arial"/>
          <w:bCs/>
        </w:rPr>
        <w:t>Tomáš Janata</w:t>
      </w:r>
      <w:r w:rsidRPr="0066774E">
        <w:rPr>
          <w:rFonts w:cs="Arial"/>
          <w:b/>
          <w:color w:val="FF0000"/>
        </w:rPr>
        <w:tab/>
      </w:r>
    </w:p>
    <w:p w14:paraId="5BA190B5" w14:textId="63C0F631" w:rsidR="001B3521" w:rsidRPr="003574CC" w:rsidRDefault="001B3521" w:rsidP="001B3521">
      <w:pPr>
        <w:spacing w:after="0" w:line="240" w:lineRule="auto"/>
        <w:rPr>
          <w:rFonts w:cs="Arial"/>
          <w:bCs/>
        </w:rPr>
      </w:pPr>
      <w:r w:rsidRPr="003574CC">
        <w:rPr>
          <w:rFonts w:cs="Arial"/>
          <w:bCs/>
        </w:rPr>
        <w:tab/>
        <w:t>Pracovní zařazení:</w:t>
      </w:r>
      <w:r w:rsidRPr="003574CC">
        <w:rPr>
          <w:rFonts w:cs="Arial"/>
          <w:bCs/>
        </w:rPr>
        <w:tab/>
      </w:r>
      <w:r w:rsidR="00F0489A" w:rsidRPr="00F0489A">
        <w:rPr>
          <w:rFonts w:cs="Arial"/>
          <w:bCs/>
        </w:rPr>
        <w:t>Správce IT infrastruktury</w:t>
      </w:r>
    </w:p>
    <w:p w14:paraId="603951AF" w14:textId="6EA524E9" w:rsidR="001B3521" w:rsidRPr="003574CC" w:rsidRDefault="001B3521" w:rsidP="001B3521">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F0489A" w:rsidRPr="00F0489A">
        <w:rPr>
          <w:rFonts w:cs="Arial"/>
          <w:bCs/>
        </w:rPr>
        <w:t>466 011 237</w:t>
      </w:r>
    </w:p>
    <w:p w14:paraId="11FF8FED" w14:textId="5085F7E1" w:rsidR="001B3521" w:rsidRPr="004172B4" w:rsidRDefault="001B3521" w:rsidP="001B3521">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F0489A">
        <w:rPr>
          <w:rFonts w:cs="Arial"/>
          <w:bCs/>
        </w:rPr>
        <w:t>tomas.janata</w:t>
      </w:r>
      <w:r w:rsidRPr="000359E3">
        <w:rPr>
          <w:rFonts w:cs="Arial"/>
          <w:bCs/>
        </w:rPr>
        <w:t>@nempk.cz</w:t>
      </w:r>
    </w:p>
    <w:p w14:paraId="1441396A" w14:textId="77777777" w:rsidR="001B3521" w:rsidRDefault="001B3521" w:rsidP="001B3521">
      <w:pPr>
        <w:spacing w:after="0" w:line="240" w:lineRule="auto"/>
        <w:ind w:firstLine="708"/>
        <w:rPr>
          <w:rFonts w:cs="Arial"/>
          <w:bCs/>
          <w:highlight w:val="cyan"/>
        </w:rPr>
      </w:pPr>
    </w:p>
    <w:p w14:paraId="25444178" w14:textId="1FD02005" w:rsidR="001B3521" w:rsidRPr="00EE182C" w:rsidRDefault="001B3521" w:rsidP="001B3521">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00F0489A">
        <w:rPr>
          <w:rFonts w:cs="Arial"/>
          <w:bCs/>
        </w:rPr>
        <w:t>Zdeněk Darmovzal</w:t>
      </w:r>
    </w:p>
    <w:p w14:paraId="469067A5" w14:textId="1E72326D" w:rsidR="001B3521" w:rsidRPr="003574CC" w:rsidRDefault="001B3521" w:rsidP="001B3521">
      <w:pPr>
        <w:spacing w:after="0" w:line="240" w:lineRule="auto"/>
        <w:rPr>
          <w:rFonts w:cs="Arial"/>
          <w:bCs/>
        </w:rPr>
      </w:pPr>
      <w:r w:rsidRPr="003574CC">
        <w:rPr>
          <w:rFonts w:cs="Arial"/>
          <w:bCs/>
        </w:rPr>
        <w:tab/>
        <w:t>Pracovní zařazení:</w:t>
      </w:r>
      <w:r w:rsidRPr="003574CC">
        <w:rPr>
          <w:rFonts w:cs="Arial"/>
          <w:bCs/>
        </w:rPr>
        <w:tab/>
      </w:r>
      <w:r w:rsidR="00F0489A" w:rsidRPr="00F0489A">
        <w:rPr>
          <w:rFonts w:cs="Arial"/>
          <w:bCs/>
        </w:rPr>
        <w:t>Vedoucí oddělení systémové administrace</w:t>
      </w:r>
    </w:p>
    <w:p w14:paraId="2CE4F09F" w14:textId="28831B7E" w:rsidR="001B3521" w:rsidRPr="003574CC" w:rsidRDefault="001B3521" w:rsidP="001B3521">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F0489A" w:rsidRPr="00F0489A">
        <w:rPr>
          <w:rFonts w:cs="Arial"/>
          <w:bCs/>
        </w:rPr>
        <w:t>466 011 282</w:t>
      </w:r>
    </w:p>
    <w:p w14:paraId="65EFC8C5" w14:textId="48C26FDD" w:rsidR="001B3521" w:rsidRPr="004172B4" w:rsidRDefault="001B3521" w:rsidP="001B3521">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F0489A">
        <w:rPr>
          <w:rFonts w:cs="Arial"/>
          <w:bCs/>
        </w:rPr>
        <w:t>zdenek.darmovzal</w:t>
      </w:r>
      <w:r w:rsidRPr="000359E3">
        <w:rPr>
          <w:rFonts w:cs="Arial"/>
          <w:bCs/>
        </w:rPr>
        <w:t>@nempk.cz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38" w:name="_Toc532824897"/>
    </w:p>
    <w:p w14:paraId="37709C07" w14:textId="1595ABD2" w:rsidR="00F90E81" w:rsidRPr="00725872" w:rsidRDefault="00F90E81" w:rsidP="00862216">
      <w:pPr>
        <w:pStyle w:val="ZD2nadpis"/>
        <w:numPr>
          <w:ilvl w:val="0"/>
          <w:numId w:val="35"/>
        </w:numPr>
        <w:ind w:left="426"/>
      </w:pPr>
      <w:r w:rsidRPr="00725872">
        <w:t>Účel</w:t>
      </w:r>
      <w:bookmarkEnd w:id="38"/>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39" w:name="_Toc532824898"/>
    </w:p>
    <w:bookmarkEnd w:id="39"/>
    <w:p w14:paraId="1C91F78C" w14:textId="77777777" w:rsidR="00F90E81" w:rsidRPr="00E716D6" w:rsidRDefault="00F90E81" w:rsidP="00862216">
      <w:pPr>
        <w:pStyle w:val="ZD2nadpis"/>
        <w:numPr>
          <w:ilvl w:val="0"/>
          <w:numId w:val="35"/>
        </w:numPr>
        <w:ind w:left="426"/>
      </w:pPr>
      <w:r w:rsidRPr="00E716D6">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w:t>
      </w:r>
      <w:r w:rsidRPr="00181C2A">
        <w:rPr>
          <w:rFonts w:cs="Tahoma"/>
          <w:sz w:val="22"/>
          <w:szCs w:val="22"/>
        </w:rPr>
        <w:lastRenderedPageBreak/>
        <w:t>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0" w:name="_Toc532824900"/>
      <w:r w:rsidRPr="00E716D6">
        <w:t>Oprávnění užívat data</w:t>
      </w:r>
      <w:bookmarkEnd w:id="40"/>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77777777" w:rsidR="00F90E81" w:rsidRPr="00E716D6" w:rsidRDefault="00F90E81" w:rsidP="00862216">
      <w:pPr>
        <w:pStyle w:val="ZD2nadpis"/>
        <w:numPr>
          <w:ilvl w:val="0"/>
          <w:numId w:val="35"/>
        </w:numPr>
        <w:ind w:left="426"/>
      </w:pPr>
      <w:bookmarkStart w:id="41" w:name="_Toc532824901"/>
      <w:r w:rsidRPr="00E716D6">
        <w:t>3. Autorství</w:t>
      </w:r>
      <w:bookmarkEnd w:id="41"/>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41B52517" w14:textId="77777777" w:rsidR="00F90E81" w:rsidRPr="001823E1" w:rsidRDefault="00F90E81" w:rsidP="00F90E81">
      <w:pPr>
        <w:spacing w:after="0" w:line="240" w:lineRule="auto"/>
        <w:jc w:val="both"/>
        <w:rPr>
          <w:rFonts w:eastAsia="Lucida Sans Unicode" w:cs="Times New Roman"/>
        </w:rPr>
      </w:pP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42" w:name="_Toc532824902"/>
      <w:r w:rsidRPr="00E716D6">
        <w:t>Kontrola a audit souladu s požadavky bezpečnosti</w:t>
      </w:r>
      <w:bookmarkEnd w:id="42"/>
    </w:p>
    <w:p w14:paraId="5385B8B0" w14:textId="77777777" w:rsidR="00F90E81" w:rsidRPr="00920D5C" w:rsidRDefault="00F90E81" w:rsidP="00F90E81">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4C0B246F" w14:textId="77777777" w:rsidR="00F90E81" w:rsidRPr="00920D5C" w:rsidRDefault="00F90E81" w:rsidP="00F90E81">
      <w:pPr>
        <w:spacing w:after="0" w:line="240" w:lineRule="auto"/>
        <w:jc w:val="both"/>
        <w:rPr>
          <w:rFonts w:eastAsia="Lucida Sans Unicode" w:cs="Times New Roman"/>
        </w:rPr>
      </w:pP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43" w:name="_Toc532824903"/>
      <w:r w:rsidRPr="00E716D6">
        <w:t>Řetězení a řízení dodavatelů</w:t>
      </w:r>
      <w:bookmarkEnd w:id="43"/>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44" w:name="_Toc532824904"/>
      <w:r w:rsidRPr="00E716D6">
        <w:lastRenderedPageBreak/>
        <w:t>Řízení změn</w:t>
      </w:r>
      <w:bookmarkEnd w:id="44"/>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45" w:name="_Toc532824905"/>
      <w:r w:rsidRPr="00E716D6">
        <w:t>Zvládání bezpečnostních incidentů</w:t>
      </w:r>
      <w:bookmarkEnd w:id="45"/>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46" w:name="_Toc532824906"/>
      <w:r w:rsidRPr="00E716D6">
        <w:t>Informační povinnost a povinnosti při výměně informací</w:t>
      </w:r>
      <w:bookmarkEnd w:id="46"/>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47" w:name="_Toc532824907"/>
      <w:r w:rsidRPr="00E716D6">
        <w:t>Povinnosti při ukončení Smlouvy</w:t>
      </w:r>
      <w:bookmarkEnd w:id="47"/>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48" w:name="_Toc532824908"/>
      <w:r w:rsidRPr="00E716D6">
        <w:t>Specifikace podmínek pro řízení kontinuity činností a zálohování a obnovu dat</w:t>
      </w:r>
      <w:bookmarkEnd w:id="48"/>
    </w:p>
    <w:p w14:paraId="73966371"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 xml:space="preserve">Zhotovitel se zavazuje dodržovat požadavky Objednatele na řízení kontinuity činností. </w:t>
      </w:r>
    </w:p>
    <w:p w14:paraId="6B71D2D8"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Zhotovitel vypracuje návrh plánu kontinuity činností sjednaných s objednatelem k zajištění služeb poskytovaných v rámci předmětu smlouvy. Zhotovitel se zavazuje poskytnout součinnost při návrhu metodik pro zálohování a obnovu dat.</w:t>
      </w:r>
    </w:p>
    <w:p w14:paraId="08B29EC9" w14:textId="77777777" w:rsidR="00F90E81" w:rsidRPr="00920D5C" w:rsidRDefault="00F90E81" w:rsidP="00F90E81"/>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49" w:name="_Toc532824909"/>
      <w:r w:rsidRPr="00E716D6">
        <w:t>Bezpečnost lidských zdrojů</w:t>
      </w:r>
      <w:bookmarkEnd w:id="49"/>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0" w:name="_Toc532824910"/>
      <w:r w:rsidRPr="00E716D6">
        <w:t xml:space="preserve">Požadavky na </w:t>
      </w:r>
      <w:bookmarkStart w:id="51" w:name="_Toc414525016"/>
      <w:r w:rsidRPr="00E716D6">
        <w:t>systémovou a provozní bezpečnostní dokumentaci</w:t>
      </w:r>
      <w:bookmarkEnd w:id="50"/>
      <w:bookmarkEnd w:id="51"/>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52" w:name="_Toc414525018"/>
      <w:bookmarkStart w:id="53" w:name="_Toc532824911"/>
      <w:r w:rsidRPr="00E716D6">
        <w:lastRenderedPageBreak/>
        <w:t>Fyzická ochrana a bezpečnost prostředí</w:t>
      </w:r>
      <w:bookmarkEnd w:id="52"/>
      <w:bookmarkEnd w:id="53"/>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54" w:name="_Toc414525019"/>
      <w:bookmarkStart w:id="55" w:name="_Toc532824912"/>
      <w:r w:rsidRPr="00E716D6">
        <w:t>Požadavky na Řízení přístupu</w:t>
      </w:r>
      <w:bookmarkEnd w:id="54"/>
      <w:bookmarkEnd w:id="55"/>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789A91A6"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CD295E6" w14:textId="77777777" w:rsidR="00F90E81" w:rsidRPr="00920D5C" w:rsidRDefault="00F90E81" w:rsidP="00F90E81">
      <w:pPr>
        <w:pStyle w:val="Odstavecseseznamem"/>
        <w:spacing w:before="0" w:after="0" w:line="240" w:lineRule="auto"/>
        <w:ind w:left="714"/>
        <w:contextualSpacing w:val="0"/>
        <w:rPr>
          <w:rFonts w:cs="Tahoma"/>
          <w:sz w:val="22"/>
          <w:szCs w:val="22"/>
        </w:rPr>
      </w:pP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56" w:name="_Toc414525020"/>
      <w:bookmarkStart w:id="57" w:name="_Toc532824913"/>
      <w:r w:rsidRPr="00E716D6">
        <w:t>Monitorování</w:t>
      </w:r>
      <w:bookmarkStart w:id="58" w:name="_Toc414525022"/>
      <w:bookmarkEnd w:id="56"/>
      <w:r w:rsidRPr="00E716D6">
        <w:t xml:space="preserve"> činností</w:t>
      </w:r>
      <w:bookmarkEnd w:id="57"/>
    </w:p>
    <w:bookmarkEnd w:id="58"/>
    <w:p w14:paraId="3EA70FBD" w14:textId="77777777" w:rsidR="00F90E81" w:rsidRPr="00920D5C" w:rsidRDefault="00F90E81" w:rsidP="00F90E81">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2A13AD5D" w14:textId="77777777" w:rsidR="00F90E81" w:rsidRPr="00920D5C" w:rsidRDefault="00F90E81" w:rsidP="00F90E81">
      <w:pPr>
        <w:pStyle w:val="Odstavecseseznamem"/>
        <w:spacing w:before="0" w:after="0" w:line="240" w:lineRule="auto"/>
        <w:ind w:left="714"/>
        <w:rPr>
          <w:rFonts w:cs="Tahoma"/>
          <w:sz w:val="22"/>
          <w:szCs w:val="22"/>
        </w:rPr>
      </w:pP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59" w:name="_Toc532824914"/>
      <w:bookmarkStart w:id="60" w:name="_Toc414525023"/>
      <w:r w:rsidRPr="00E716D6">
        <w:t>Předání a převzetí plnění</w:t>
      </w:r>
      <w:bookmarkEnd w:id="59"/>
    </w:p>
    <w:bookmarkEnd w:id="60"/>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61" w:name="_Toc532824915"/>
      <w:r w:rsidRPr="00E716D6">
        <w:t>Likvidace dat</w:t>
      </w:r>
      <w:bookmarkEnd w:id="61"/>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35"/>
    <w:p w14:paraId="1BC1788C" w14:textId="5325E807" w:rsidR="00344274" w:rsidRPr="000C5C37" w:rsidRDefault="00344274">
      <w:pPr>
        <w:rPr>
          <w:rFonts w:eastAsiaTheme="majorEastAsia" w:cstheme="majorBidi"/>
          <w:b/>
          <w:bCs/>
          <w:sz w:val="28"/>
          <w:lang w:eastAsia="en-US"/>
        </w:rPr>
      </w:pPr>
    </w:p>
    <w:sectPr w:rsidR="00344274" w:rsidRPr="000C5C37" w:rsidSect="00CB3EEB">
      <w:headerReference w:type="default" r:id="rId11"/>
      <w:footerReference w:type="default" r:id="rId12"/>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5174D" w14:textId="77777777" w:rsidR="00721183" w:rsidRDefault="00721183" w:rsidP="00401355">
      <w:pPr>
        <w:spacing w:after="0" w:line="240" w:lineRule="auto"/>
      </w:pPr>
      <w:r>
        <w:separator/>
      </w:r>
    </w:p>
  </w:endnote>
  <w:endnote w:type="continuationSeparator" w:id="0">
    <w:p w14:paraId="25801BF4" w14:textId="77777777" w:rsidR="00721183" w:rsidRDefault="00721183"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07C6" w14:textId="71F6407E" w:rsidR="00380D3B" w:rsidRPr="00DE01BC" w:rsidRDefault="00380D3B">
    <w:pPr>
      <w:pStyle w:val="Zpat"/>
      <w:jc w:val="center"/>
      <w:rPr>
        <w:sz w:val="16"/>
      </w:rPr>
    </w:pPr>
  </w:p>
  <w:p w14:paraId="4E6F16B4" w14:textId="74F396DC" w:rsidR="00C32CD4" w:rsidRDefault="00E71EFC" w:rsidP="00C32CD4">
    <w:pPr>
      <w:pStyle w:val="Zpat"/>
    </w:pPr>
    <w:r>
      <w:rPr>
        <w:rFonts w:cs="Arial"/>
        <w:sz w:val="20"/>
      </w:rPr>
      <w:t xml:space="preserve"> </w:t>
    </w:r>
    <w:r w:rsidR="00C32CD4">
      <w:rPr>
        <w:rFonts w:cs="Arial"/>
        <w:sz w:val="20"/>
      </w:rPr>
      <w:t xml:space="preserve">                                                           </w:t>
    </w:r>
    <w:r w:rsidR="00C32CD4" w:rsidRPr="009C3575">
      <w:rPr>
        <w:rFonts w:cs="Arial"/>
        <w:sz w:val="20"/>
      </w:rPr>
      <w:t xml:space="preserve">Stránka </w:t>
    </w:r>
    <w:r w:rsidR="00C32CD4" w:rsidRPr="00913B7F">
      <w:rPr>
        <w:rFonts w:cs="Arial"/>
        <w:b/>
        <w:sz w:val="20"/>
        <w:szCs w:val="20"/>
      </w:rPr>
      <w:fldChar w:fldCharType="begin"/>
    </w:r>
    <w:r w:rsidR="00C32CD4" w:rsidRPr="00617AE6">
      <w:rPr>
        <w:rFonts w:cs="Arial"/>
        <w:b/>
        <w:sz w:val="20"/>
        <w:szCs w:val="20"/>
      </w:rPr>
      <w:instrText>PAGE   \* MERGEFORMAT</w:instrText>
    </w:r>
    <w:r w:rsidR="00C32CD4" w:rsidRPr="00913B7F">
      <w:rPr>
        <w:rFonts w:cs="Arial"/>
        <w:b/>
        <w:sz w:val="20"/>
        <w:szCs w:val="20"/>
      </w:rPr>
      <w:fldChar w:fldCharType="separate"/>
    </w:r>
    <w:r w:rsidR="003C0B87">
      <w:rPr>
        <w:rFonts w:cs="Arial"/>
        <w:b/>
        <w:noProof/>
        <w:sz w:val="20"/>
        <w:szCs w:val="20"/>
      </w:rPr>
      <w:t>3</w:t>
    </w:r>
    <w:r w:rsidR="00C32CD4"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EDEE0" w14:textId="77777777" w:rsidR="00721183" w:rsidRDefault="00721183" w:rsidP="00401355">
      <w:pPr>
        <w:spacing w:after="0" w:line="240" w:lineRule="auto"/>
      </w:pPr>
      <w:r>
        <w:separator/>
      </w:r>
    </w:p>
  </w:footnote>
  <w:footnote w:type="continuationSeparator" w:id="0">
    <w:p w14:paraId="503DEFCF" w14:textId="77777777" w:rsidR="00721183" w:rsidRDefault="00721183"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2CFC85B5" w:rsidR="00E71EFC" w:rsidRDefault="00F47826" w:rsidP="00E71EFC">
    <w:pPr>
      <w:spacing w:after="0"/>
    </w:pPr>
    <w:r>
      <w:rPr>
        <w:noProof/>
      </w:rPr>
      <w:drawing>
        <wp:anchor distT="0" distB="0" distL="114300" distR="114300" simplePos="0" relativeHeight="251659264" behindDoc="0" locked="0" layoutInCell="1" allowOverlap="1" wp14:anchorId="1347B435" wp14:editId="7116E54F">
          <wp:simplePos x="0" y="0"/>
          <wp:positionH relativeFrom="margin">
            <wp:posOffset>4297680</wp:posOffset>
          </wp:positionH>
          <wp:positionV relativeFrom="paragraph">
            <wp:posOffset>-200025</wp:posOffset>
          </wp:positionV>
          <wp:extent cx="1676400" cy="448945"/>
          <wp:effectExtent l="0" t="0" r="0" b="8255"/>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9.25pt;height:36.75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442313056">
    <w:abstractNumId w:val="4"/>
  </w:num>
  <w:num w:numId="2" w16cid:durableId="1304500486">
    <w:abstractNumId w:val="30"/>
  </w:num>
  <w:num w:numId="3" w16cid:durableId="1037436025">
    <w:abstractNumId w:val="28"/>
  </w:num>
  <w:num w:numId="4" w16cid:durableId="1377586911">
    <w:abstractNumId w:val="26"/>
  </w:num>
  <w:num w:numId="5" w16cid:durableId="71706812">
    <w:abstractNumId w:val="6"/>
  </w:num>
  <w:num w:numId="6" w16cid:durableId="640500732">
    <w:abstractNumId w:val="31"/>
  </w:num>
  <w:num w:numId="7" w16cid:durableId="353768959">
    <w:abstractNumId w:val="18"/>
  </w:num>
  <w:num w:numId="8" w16cid:durableId="288440339">
    <w:abstractNumId w:val="7"/>
  </w:num>
  <w:num w:numId="9" w16cid:durableId="513150184">
    <w:abstractNumId w:val="17"/>
  </w:num>
  <w:num w:numId="10" w16cid:durableId="1905606572">
    <w:abstractNumId w:val="15"/>
  </w:num>
  <w:num w:numId="11" w16cid:durableId="1490713610">
    <w:abstractNumId w:val="27"/>
  </w:num>
  <w:num w:numId="12" w16cid:durableId="1833526363">
    <w:abstractNumId w:val="22"/>
  </w:num>
  <w:num w:numId="13" w16cid:durableId="1446002294">
    <w:abstractNumId w:val="14"/>
  </w:num>
  <w:num w:numId="14" w16cid:durableId="215437665">
    <w:abstractNumId w:val="12"/>
  </w:num>
  <w:num w:numId="15" w16cid:durableId="1868710068">
    <w:abstractNumId w:val="24"/>
  </w:num>
  <w:num w:numId="16" w16cid:durableId="1701129836">
    <w:abstractNumId w:val="23"/>
  </w:num>
  <w:num w:numId="17" w16cid:durableId="161118037">
    <w:abstractNumId w:val="19"/>
  </w:num>
  <w:num w:numId="18" w16cid:durableId="721683729">
    <w:abstractNumId w:val="5"/>
  </w:num>
  <w:num w:numId="19" w16cid:durableId="989941731">
    <w:abstractNumId w:val="33"/>
  </w:num>
  <w:num w:numId="20" w16cid:durableId="2066685287">
    <w:abstractNumId w:val="9"/>
  </w:num>
  <w:num w:numId="21" w16cid:durableId="1364132884">
    <w:abstractNumId w:val="34"/>
  </w:num>
  <w:num w:numId="22" w16cid:durableId="1431700827">
    <w:abstractNumId w:val="11"/>
  </w:num>
  <w:num w:numId="23" w16cid:durableId="1890915227">
    <w:abstractNumId w:val="8"/>
  </w:num>
  <w:num w:numId="24" w16cid:durableId="1919515184">
    <w:abstractNumId w:val="20"/>
  </w:num>
  <w:num w:numId="25" w16cid:durableId="2101756153">
    <w:abstractNumId w:val="1"/>
  </w:num>
  <w:num w:numId="26" w16cid:durableId="281570969">
    <w:abstractNumId w:val="32"/>
  </w:num>
  <w:num w:numId="27" w16cid:durableId="413091456">
    <w:abstractNumId w:val="10"/>
  </w:num>
  <w:num w:numId="28" w16cid:durableId="1706364231">
    <w:abstractNumId w:val="29"/>
  </w:num>
  <w:num w:numId="29" w16cid:durableId="2105372335">
    <w:abstractNumId w:val="2"/>
  </w:num>
  <w:num w:numId="30" w16cid:durableId="340158832">
    <w:abstractNumId w:val="25"/>
  </w:num>
  <w:num w:numId="31" w16cid:durableId="1389500555">
    <w:abstractNumId w:val="21"/>
  </w:num>
  <w:num w:numId="32" w16cid:durableId="1509254234">
    <w:abstractNumId w:val="0"/>
  </w:num>
  <w:num w:numId="33" w16cid:durableId="776758345">
    <w:abstractNumId w:val="13"/>
  </w:num>
  <w:num w:numId="34" w16cid:durableId="420565009">
    <w:abstractNumId w:val="3"/>
  </w:num>
  <w:num w:numId="35" w16cid:durableId="1314066399">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5D9C"/>
    <w:rsid w:val="000370A3"/>
    <w:rsid w:val="00042E42"/>
    <w:rsid w:val="0004756F"/>
    <w:rsid w:val="000538C3"/>
    <w:rsid w:val="000538D0"/>
    <w:rsid w:val="000563D4"/>
    <w:rsid w:val="000572EA"/>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C0DD0"/>
    <w:rsid w:val="000C4A80"/>
    <w:rsid w:val="000C5C37"/>
    <w:rsid w:val="000C77CD"/>
    <w:rsid w:val="000D1C47"/>
    <w:rsid w:val="000D676F"/>
    <w:rsid w:val="000E103A"/>
    <w:rsid w:val="000E2621"/>
    <w:rsid w:val="000E3EEE"/>
    <w:rsid w:val="000E6888"/>
    <w:rsid w:val="000F0A30"/>
    <w:rsid w:val="000F1E80"/>
    <w:rsid w:val="000F7F26"/>
    <w:rsid w:val="00102616"/>
    <w:rsid w:val="00105ADF"/>
    <w:rsid w:val="00106F37"/>
    <w:rsid w:val="00110E47"/>
    <w:rsid w:val="00110FE3"/>
    <w:rsid w:val="001140FF"/>
    <w:rsid w:val="00115A28"/>
    <w:rsid w:val="0011662D"/>
    <w:rsid w:val="00117C3D"/>
    <w:rsid w:val="0012321B"/>
    <w:rsid w:val="00125CB2"/>
    <w:rsid w:val="001272B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3CC3"/>
    <w:rsid w:val="00224094"/>
    <w:rsid w:val="00227D6C"/>
    <w:rsid w:val="00233D8C"/>
    <w:rsid w:val="00241E82"/>
    <w:rsid w:val="00246611"/>
    <w:rsid w:val="0024684A"/>
    <w:rsid w:val="002527F3"/>
    <w:rsid w:val="0025293A"/>
    <w:rsid w:val="0025678A"/>
    <w:rsid w:val="00265C23"/>
    <w:rsid w:val="002669C6"/>
    <w:rsid w:val="00271949"/>
    <w:rsid w:val="00275747"/>
    <w:rsid w:val="002771D7"/>
    <w:rsid w:val="0028467E"/>
    <w:rsid w:val="002923D5"/>
    <w:rsid w:val="0029570A"/>
    <w:rsid w:val="002A2607"/>
    <w:rsid w:val="002A2D80"/>
    <w:rsid w:val="002B3816"/>
    <w:rsid w:val="002B4DF5"/>
    <w:rsid w:val="002B533D"/>
    <w:rsid w:val="002C5802"/>
    <w:rsid w:val="002C6373"/>
    <w:rsid w:val="002C7888"/>
    <w:rsid w:val="002C7A70"/>
    <w:rsid w:val="002D0A23"/>
    <w:rsid w:val="002D1686"/>
    <w:rsid w:val="002D220D"/>
    <w:rsid w:val="002D300F"/>
    <w:rsid w:val="002D6B4A"/>
    <w:rsid w:val="002D70C8"/>
    <w:rsid w:val="002E1392"/>
    <w:rsid w:val="002E235E"/>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BE1"/>
    <w:rsid w:val="003A72C2"/>
    <w:rsid w:val="003B103C"/>
    <w:rsid w:val="003C0B87"/>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27631"/>
    <w:rsid w:val="004356D7"/>
    <w:rsid w:val="0043760B"/>
    <w:rsid w:val="00441056"/>
    <w:rsid w:val="0044348F"/>
    <w:rsid w:val="00446CB2"/>
    <w:rsid w:val="00451159"/>
    <w:rsid w:val="00452F3C"/>
    <w:rsid w:val="00466624"/>
    <w:rsid w:val="00467117"/>
    <w:rsid w:val="004705E9"/>
    <w:rsid w:val="00472FE7"/>
    <w:rsid w:val="00480FF6"/>
    <w:rsid w:val="004821C6"/>
    <w:rsid w:val="004903FC"/>
    <w:rsid w:val="00490411"/>
    <w:rsid w:val="004911F2"/>
    <w:rsid w:val="00491AE7"/>
    <w:rsid w:val="004A077E"/>
    <w:rsid w:val="004A0BAF"/>
    <w:rsid w:val="004A1D9D"/>
    <w:rsid w:val="004A307F"/>
    <w:rsid w:val="004A4DDF"/>
    <w:rsid w:val="004B069A"/>
    <w:rsid w:val="004B11E2"/>
    <w:rsid w:val="004B5527"/>
    <w:rsid w:val="004C7EB2"/>
    <w:rsid w:val="004D06B1"/>
    <w:rsid w:val="004D0AA9"/>
    <w:rsid w:val="004D13D0"/>
    <w:rsid w:val="004D156E"/>
    <w:rsid w:val="004D7917"/>
    <w:rsid w:val="004E483F"/>
    <w:rsid w:val="004E76A5"/>
    <w:rsid w:val="004F22D2"/>
    <w:rsid w:val="004F44BC"/>
    <w:rsid w:val="00502050"/>
    <w:rsid w:val="005065E3"/>
    <w:rsid w:val="00507596"/>
    <w:rsid w:val="005108CE"/>
    <w:rsid w:val="00510A0C"/>
    <w:rsid w:val="00514AF9"/>
    <w:rsid w:val="00520139"/>
    <w:rsid w:val="00522D8C"/>
    <w:rsid w:val="00523C34"/>
    <w:rsid w:val="0052461D"/>
    <w:rsid w:val="005319DB"/>
    <w:rsid w:val="00532926"/>
    <w:rsid w:val="0053321D"/>
    <w:rsid w:val="00535A98"/>
    <w:rsid w:val="00535F9E"/>
    <w:rsid w:val="00536880"/>
    <w:rsid w:val="00541817"/>
    <w:rsid w:val="00544602"/>
    <w:rsid w:val="00547F20"/>
    <w:rsid w:val="005556EB"/>
    <w:rsid w:val="00556072"/>
    <w:rsid w:val="00556A17"/>
    <w:rsid w:val="00557193"/>
    <w:rsid w:val="00557F88"/>
    <w:rsid w:val="005608D7"/>
    <w:rsid w:val="0056154C"/>
    <w:rsid w:val="00562AB7"/>
    <w:rsid w:val="00563031"/>
    <w:rsid w:val="00563E94"/>
    <w:rsid w:val="00565887"/>
    <w:rsid w:val="00565AFA"/>
    <w:rsid w:val="00573608"/>
    <w:rsid w:val="00573938"/>
    <w:rsid w:val="00573A66"/>
    <w:rsid w:val="00575531"/>
    <w:rsid w:val="005805F7"/>
    <w:rsid w:val="00581AB9"/>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E1C7C"/>
    <w:rsid w:val="005E5D6F"/>
    <w:rsid w:val="005F16B8"/>
    <w:rsid w:val="005F3588"/>
    <w:rsid w:val="00600717"/>
    <w:rsid w:val="00604BDD"/>
    <w:rsid w:val="00605F50"/>
    <w:rsid w:val="00606388"/>
    <w:rsid w:val="00606DA8"/>
    <w:rsid w:val="00611E40"/>
    <w:rsid w:val="00613308"/>
    <w:rsid w:val="00613AE5"/>
    <w:rsid w:val="006165B5"/>
    <w:rsid w:val="00616E4A"/>
    <w:rsid w:val="00633A78"/>
    <w:rsid w:val="006340B6"/>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77C"/>
    <w:rsid w:val="006C0D3A"/>
    <w:rsid w:val="006C1952"/>
    <w:rsid w:val="006C1D85"/>
    <w:rsid w:val="006C6B36"/>
    <w:rsid w:val="006C6BD0"/>
    <w:rsid w:val="006D3B74"/>
    <w:rsid w:val="006D71D3"/>
    <w:rsid w:val="006E37FE"/>
    <w:rsid w:val="006E5F49"/>
    <w:rsid w:val="006E62B1"/>
    <w:rsid w:val="006E74C8"/>
    <w:rsid w:val="006F01B5"/>
    <w:rsid w:val="006F64B7"/>
    <w:rsid w:val="006F7883"/>
    <w:rsid w:val="00701C7E"/>
    <w:rsid w:val="0070211D"/>
    <w:rsid w:val="00702DCC"/>
    <w:rsid w:val="00704325"/>
    <w:rsid w:val="007109B7"/>
    <w:rsid w:val="00716225"/>
    <w:rsid w:val="00716C1E"/>
    <w:rsid w:val="007177F3"/>
    <w:rsid w:val="00720826"/>
    <w:rsid w:val="00721183"/>
    <w:rsid w:val="007217E7"/>
    <w:rsid w:val="007223DD"/>
    <w:rsid w:val="007235B2"/>
    <w:rsid w:val="00725D19"/>
    <w:rsid w:val="00727373"/>
    <w:rsid w:val="00732482"/>
    <w:rsid w:val="00733E7F"/>
    <w:rsid w:val="007345F2"/>
    <w:rsid w:val="00734EE6"/>
    <w:rsid w:val="0073538A"/>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1D69"/>
    <w:rsid w:val="00795742"/>
    <w:rsid w:val="00796B6F"/>
    <w:rsid w:val="007A0C5D"/>
    <w:rsid w:val="007A2287"/>
    <w:rsid w:val="007B070D"/>
    <w:rsid w:val="007B0A73"/>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513B"/>
    <w:rsid w:val="008851AA"/>
    <w:rsid w:val="00890B53"/>
    <w:rsid w:val="00892ED8"/>
    <w:rsid w:val="008952A1"/>
    <w:rsid w:val="008958C8"/>
    <w:rsid w:val="00897F75"/>
    <w:rsid w:val="008A0A8C"/>
    <w:rsid w:val="008A2743"/>
    <w:rsid w:val="008A3692"/>
    <w:rsid w:val="008A37AD"/>
    <w:rsid w:val="008A4528"/>
    <w:rsid w:val="008A6FEC"/>
    <w:rsid w:val="008A77DE"/>
    <w:rsid w:val="008B0A68"/>
    <w:rsid w:val="008B119E"/>
    <w:rsid w:val="008B1F32"/>
    <w:rsid w:val="008B6C84"/>
    <w:rsid w:val="008B75AB"/>
    <w:rsid w:val="008C0063"/>
    <w:rsid w:val="008C4A81"/>
    <w:rsid w:val="008C5F35"/>
    <w:rsid w:val="008D1637"/>
    <w:rsid w:val="008D23CD"/>
    <w:rsid w:val="008D6115"/>
    <w:rsid w:val="008D62B5"/>
    <w:rsid w:val="008E0694"/>
    <w:rsid w:val="008E4920"/>
    <w:rsid w:val="008E58FC"/>
    <w:rsid w:val="008F4607"/>
    <w:rsid w:val="008F4DD9"/>
    <w:rsid w:val="008F505A"/>
    <w:rsid w:val="008F5857"/>
    <w:rsid w:val="008F6619"/>
    <w:rsid w:val="009000C6"/>
    <w:rsid w:val="00900656"/>
    <w:rsid w:val="00900D1A"/>
    <w:rsid w:val="00901631"/>
    <w:rsid w:val="00904800"/>
    <w:rsid w:val="00904AAB"/>
    <w:rsid w:val="009126D1"/>
    <w:rsid w:val="00915ABE"/>
    <w:rsid w:val="00916A73"/>
    <w:rsid w:val="009179D2"/>
    <w:rsid w:val="00922B0D"/>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C088C"/>
    <w:rsid w:val="009C19C2"/>
    <w:rsid w:val="009C4CED"/>
    <w:rsid w:val="009C798D"/>
    <w:rsid w:val="009D1BDC"/>
    <w:rsid w:val="009E32ED"/>
    <w:rsid w:val="009E3B75"/>
    <w:rsid w:val="009E592C"/>
    <w:rsid w:val="009E6F35"/>
    <w:rsid w:val="009E7AA3"/>
    <w:rsid w:val="009F2373"/>
    <w:rsid w:val="009F4A51"/>
    <w:rsid w:val="00A0209D"/>
    <w:rsid w:val="00A07D20"/>
    <w:rsid w:val="00A12A6A"/>
    <w:rsid w:val="00A20782"/>
    <w:rsid w:val="00A20939"/>
    <w:rsid w:val="00A20CED"/>
    <w:rsid w:val="00A20EB4"/>
    <w:rsid w:val="00A23200"/>
    <w:rsid w:val="00A23402"/>
    <w:rsid w:val="00A34F4F"/>
    <w:rsid w:val="00A35148"/>
    <w:rsid w:val="00A355BA"/>
    <w:rsid w:val="00A366D5"/>
    <w:rsid w:val="00A4022B"/>
    <w:rsid w:val="00A50B5D"/>
    <w:rsid w:val="00A51217"/>
    <w:rsid w:val="00A52DD9"/>
    <w:rsid w:val="00A53C45"/>
    <w:rsid w:val="00A54446"/>
    <w:rsid w:val="00A603E3"/>
    <w:rsid w:val="00A605EF"/>
    <w:rsid w:val="00A63B29"/>
    <w:rsid w:val="00A6477E"/>
    <w:rsid w:val="00A64813"/>
    <w:rsid w:val="00A70798"/>
    <w:rsid w:val="00A7275E"/>
    <w:rsid w:val="00A743BF"/>
    <w:rsid w:val="00A77191"/>
    <w:rsid w:val="00A775DB"/>
    <w:rsid w:val="00A911E9"/>
    <w:rsid w:val="00A91B88"/>
    <w:rsid w:val="00A93CDF"/>
    <w:rsid w:val="00A9741E"/>
    <w:rsid w:val="00AA5E80"/>
    <w:rsid w:val="00AA7B64"/>
    <w:rsid w:val="00AB0356"/>
    <w:rsid w:val="00AB134D"/>
    <w:rsid w:val="00AB69A6"/>
    <w:rsid w:val="00AC04F8"/>
    <w:rsid w:val="00AC589A"/>
    <w:rsid w:val="00AD5D0B"/>
    <w:rsid w:val="00AD66B2"/>
    <w:rsid w:val="00AE087E"/>
    <w:rsid w:val="00AE7AB9"/>
    <w:rsid w:val="00AF52F0"/>
    <w:rsid w:val="00AF6E31"/>
    <w:rsid w:val="00B0084F"/>
    <w:rsid w:val="00B04407"/>
    <w:rsid w:val="00B0493C"/>
    <w:rsid w:val="00B04FFD"/>
    <w:rsid w:val="00B067C8"/>
    <w:rsid w:val="00B15326"/>
    <w:rsid w:val="00B16E59"/>
    <w:rsid w:val="00B24F5F"/>
    <w:rsid w:val="00B260FE"/>
    <w:rsid w:val="00B27837"/>
    <w:rsid w:val="00B3356B"/>
    <w:rsid w:val="00B34EA6"/>
    <w:rsid w:val="00B37033"/>
    <w:rsid w:val="00B37FB5"/>
    <w:rsid w:val="00B456B9"/>
    <w:rsid w:val="00B469CC"/>
    <w:rsid w:val="00B47B2F"/>
    <w:rsid w:val="00B52C42"/>
    <w:rsid w:val="00B54558"/>
    <w:rsid w:val="00B5653B"/>
    <w:rsid w:val="00B60988"/>
    <w:rsid w:val="00B652E9"/>
    <w:rsid w:val="00B717DB"/>
    <w:rsid w:val="00B71DB9"/>
    <w:rsid w:val="00B74C00"/>
    <w:rsid w:val="00B8305B"/>
    <w:rsid w:val="00B86402"/>
    <w:rsid w:val="00B8676E"/>
    <w:rsid w:val="00B872C5"/>
    <w:rsid w:val="00B92203"/>
    <w:rsid w:val="00BA2B67"/>
    <w:rsid w:val="00BA3E13"/>
    <w:rsid w:val="00BB18EA"/>
    <w:rsid w:val="00BB347C"/>
    <w:rsid w:val="00BC0384"/>
    <w:rsid w:val="00BC043B"/>
    <w:rsid w:val="00BC0CBB"/>
    <w:rsid w:val="00BC2687"/>
    <w:rsid w:val="00BC2FF7"/>
    <w:rsid w:val="00BC7853"/>
    <w:rsid w:val="00BC7B67"/>
    <w:rsid w:val="00BD024B"/>
    <w:rsid w:val="00BD473F"/>
    <w:rsid w:val="00BE0E13"/>
    <w:rsid w:val="00BE12E8"/>
    <w:rsid w:val="00BE2D51"/>
    <w:rsid w:val="00BE5576"/>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54587"/>
    <w:rsid w:val="00C62D0C"/>
    <w:rsid w:val="00C64EE3"/>
    <w:rsid w:val="00C65DF2"/>
    <w:rsid w:val="00C65E0C"/>
    <w:rsid w:val="00C65F1C"/>
    <w:rsid w:val="00C67452"/>
    <w:rsid w:val="00C71F81"/>
    <w:rsid w:val="00C76090"/>
    <w:rsid w:val="00C77A3F"/>
    <w:rsid w:val="00C82249"/>
    <w:rsid w:val="00C83705"/>
    <w:rsid w:val="00C872D2"/>
    <w:rsid w:val="00C87CD4"/>
    <w:rsid w:val="00C914D3"/>
    <w:rsid w:val="00C92038"/>
    <w:rsid w:val="00C93B7D"/>
    <w:rsid w:val="00C95320"/>
    <w:rsid w:val="00C9770F"/>
    <w:rsid w:val="00CA0F88"/>
    <w:rsid w:val="00CA3D0B"/>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0A0"/>
    <w:rsid w:val="00D15E19"/>
    <w:rsid w:val="00D16146"/>
    <w:rsid w:val="00D24040"/>
    <w:rsid w:val="00D312F9"/>
    <w:rsid w:val="00D31640"/>
    <w:rsid w:val="00D31DDE"/>
    <w:rsid w:val="00D332DB"/>
    <w:rsid w:val="00D42A78"/>
    <w:rsid w:val="00D42DEE"/>
    <w:rsid w:val="00D43197"/>
    <w:rsid w:val="00D43723"/>
    <w:rsid w:val="00D44251"/>
    <w:rsid w:val="00D44AD2"/>
    <w:rsid w:val="00D460F7"/>
    <w:rsid w:val="00D5123F"/>
    <w:rsid w:val="00D53F86"/>
    <w:rsid w:val="00D5437E"/>
    <w:rsid w:val="00D56E5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4311"/>
    <w:rsid w:val="00D94FAC"/>
    <w:rsid w:val="00D95D8C"/>
    <w:rsid w:val="00D96AD6"/>
    <w:rsid w:val="00D97E59"/>
    <w:rsid w:val="00DA10B7"/>
    <w:rsid w:val="00DA1706"/>
    <w:rsid w:val="00DA1B6D"/>
    <w:rsid w:val="00DA2137"/>
    <w:rsid w:val="00DA732F"/>
    <w:rsid w:val="00DB336E"/>
    <w:rsid w:val="00DB3900"/>
    <w:rsid w:val="00DB5437"/>
    <w:rsid w:val="00DC1937"/>
    <w:rsid w:val="00DC2159"/>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3EBA"/>
    <w:rsid w:val="00E07883"/>
    <w:rsid w:val="00E1334E"/>
    <w:rsid w:val="00E1347D"/>
    <w:rsid w:val="00E13D28"/>
    <w:rsid w:val="00E146E4"/>
    <w:rsid w:val="00E161FF"/>
    <w:rsid w:val="00E21406"/>
    <w:rsid w:val="00E256B3"/>
    <w:rsid w:val="00E332DB"/>
    <w:rsid w:val="00E406CE"/>
    <w:rsid w:val="00E41E4B"/>
    <w:rsid w:val="00E432FF"/>
    <w:rsid w:val="00E44C54"/>
    <w:rsid w:val="00E46A4F"/>
    <w:rsid w:val="00E46DF3"/>
    <w:rsid w:val="00E47A50"/>
    <w:rsid w:val="00E52CC8"/>
    <w:rsid w:val="00E53A96"/>
    <w:rsid w:val="00E55A0F"/>
    <w:rsid w:val="00E604F4"/>
    <w:rsid w:val="00E60846"/>
    <w:rsid w:val="00E6122C"/>
    <w:rsid w:val="00E6136C"/>
    <w:rsid w:val="00E62CA3"/>
    <w:rsid w:val="00E630CB"/>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28C7"/>
    <w:rsid w:val="00EC2EFA"/>
    <w:rsid w:val="00EC5A05"/>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8D4"/>
    <w:rsid w:val="00FB541C"/>
    <w:rsid w:val="00FC3D0C"/>
    <w:rsid w:val="00FC6F4E"/>
    <w:rsid w:val="00FC709C"/>
    <w:rsid w:val="00FD18D6"/>
    <w:rsid w:val="00FD2E0D"/>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uiPriority w:val="99"/>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customStyle="1" w:styleId="Nevyeenzmnka2">
    <w:name w:val="Nevyřešená zmínka2"/>
    <w:basedOn w:val="Standardnpsmoodstavce"/>
    <w:uiPriority w:val="99"/>
    <w:semiHidden/>
    <w:unhideWhenUsed/>
    <w:rsid w:val="00FF2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9983">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fakturace@nem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D1CD9"/>
    <w:rsid w:val="003A13BD"/>
    <w:rsid w:val="003A4256"/>
    <w:rsid w:val="00430625"/>
    <w:rsid w:val="004C4370"/>
    <w:rsid w:val="005740E3"/>
    <w:rsid w:val="00657E73"/>
    <w:rsid w:val="00660E62"/>
    <w:rsid w:val="0079389A"/>
    <w:rsid w:val="007A2407"/>
    <w:rsid w:val="007A707E"/>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658630-7366-450C-9BAA-9576CBF961D3}">
  <ds:schemaRefs>
    <ds:schemaRef ds:uri="http://schemas.openxmlformats.org/officeDocument/2006/bibliography"/>
  </ds:schemaRefs>
</ds:datastoreItem>
</file>

<file path=customXml/itemProps2.xml><?xml version="1.0" encoding="utf-8"?>
<ds:datastoreItem xmlns:ds="http://schemas.openxmlformats.org/officeDocument/2006/customXml" ds:itemID="{762F586D-B677-4EB8-AE38-98D846026806}">
  <ds:schemaRefs>
    <ds:schemaRef ds:uri="http://schemas.microsoft.com/sharepoint/v3/contenttype/forms"/>
  </ds:schemaRefs>
</ds:datastoreItem>
</file>

<file path=customXml/itemProps3.xml><?xml version="1.0" encoding="utf-8"?>
<ds:datastoreItem xmlns:ds="http://schemas.openxmlformats.org/officeDocument/2006/customXml" ds:itemID="{34A2F0F0-665C-4AE5-BAFE-16FC10F5C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6282</Words>
  <Characters>37070</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3</cp:revision>
  <cp:lastPrinted>2018-03-20T09:42:00Z</cp:lastPrinted>
  <dcterms:created xsi:type="dcterms:W3CDTF">2024-02-14T09:31:00Z</dcterms:created>
  <dcterms:modified xsi:type="dcterms:W3CDTF">2024-02-14T09:31:00Z</dcterms:modified>
</cp:coreProperties>
</file>